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4CCD9" w14:textId="22F2889F" w:rsidR="007F5A0B" w:rsidRPr="00A943BB" w:rsidRDefault="007F5A0B" w:rsidP="000929BB">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3GPP TSG-RAN WG2 Meeting #125bis</w:t>
      </w:r>
      <w:r w:rsidRPr="00A943BB">
        <w:rPr>
          <w:rFonts w:ascii="Arial" w:eastAsia="MS Mincho" w:hAnsi="Arial"/>
          <w:b/>
          <w:sz w:val="24"/>
          <w:szCs w:val="24"/>
          <w:lang w:val="en-US" w:eastAsia="x-none"/>
        </w:rPr>
        <w:tab/>
      </w:r>
      <w:r w:rsidR="008B3775" w:rsidRPr="008B3775">
        <w:rPr>
          <w:rFonts w:ascii="Arial" w:eastAsia="MS Mincho" w:hAnsi="Arial"/>
          <w:b/>
          <w:sz w:val="24"/>
          <w:szCs w:val="24"/>
          <w:lang w:val="en-US" w:eastAsia="x-none"/>
        </w:rPr>
        <w:t>R2-2402213</w:t>
      </w:r>
    </w:p>
    <w:p w14:paraId="46334C11" w14:textId="77777777" w:rsidR="007F5A0B" w:rsidRPr="00A943BB" w:rsidRDefault="007F5A0B" w:rsidP="007F5A0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Changsha, China, April 15</w:t>
      </w:r>
      <w:r w:rsidRPr="00A943BB">
        <w:rPr>
          <w:rFonts w:ascii="Arial" w:eastAsia="MS Mincho" w:hAnsi="Arial"/>
          <w:b/>
          <w:sz w:val="24"/>
          <w:szCs w:val="24"/>
          <w:vertAlign w:val="superscript"/>
          <w:lang w:val="en-US" w:eastAsia="x-none"/>
        </w:rPr>
        <w:t>th</w:t>
      </w:r>
      <w:r w:rsidRPr="00A943BB">
        <w:rPr>
          <w:rFonts w:ascii="Arial" w:eastAsia="MS Mincho" w:hAnsi="Arial"/>
          <w:b/>
          <w:sz w:val="24"/>
          <w:szCs w:val="24"/>
          <w:lang w:val="en-US" w:eastAsia="x-none"/>
        </w:rPr>
        <w:t xml:space="preserve"> – 19</w:t>
      </w:r>
      <w:r w:rsidRPr="00A943BB">
        <w:rPr>
          <w:rFonts w:ascii="Arial" w:eastAsia="MS Mincho" w:hAnsi="Arial"/>
          <w:b/>
          <w:sz w:val="24"/>
          <w:szCs w:val="24"/>
          <w:vertAlign w:val="superscript"/>
          <w:lang w:val="en-US" w:eastAsia="x-none"/>
        </w:rPr>
        <w:t>th</w:t>
      </w:r>
      <w:r w:rsidRPr="00A943BB">
        <w:rPr>
          <w:rFonts w:ascii="Arial" w:eastAsia="MS Mincho" w:hAnsi="Arial"/>
          <w:b/>
          <w:sz w:val="24"/>
          <w:szCs w:val="24"/>
          <w:lang w:val="en-US"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668DE1FD"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rPr>
        <w:t>7.</w:t>
      </w:r>
      <w:r w:rsidR="00E50993">
        <w:rPr>
          <w:rFonts w:ascii="Arial" w:hAnsi="Arial" w:cs="Arial" w:hint="eastAsia"/>
          <w:b/>
          <w:bCs/>
          <w:sz w:val="24"/>
          <w:szCs w:val="24"/>
          <w:lang w:val="en-US"/>
        </w:rPr>
        <w:t>6</w:t>
      </w:r>
      <w:r w:rsidRPr="006045C6">
        <w:rPr>
          <w:rFonts w:ascii="Arial" w:hAnsi="Arial" w:cs="Arial"/>
          <w:b/>
          <w:bCs/>
          <w:sz w:val="24"/>
          <w:szCs w:val="24"/>
          <w:lang w:val="en-US"/>
        </w:rPr>
        <w:t>.</w:t>
      </w:r>
      <w:r w:rsidR="00E50993">
        <w:rPr>
          <w:rFonts w:ascii="Arial" w:hAnsi="Arial" w:cs="Arial" w:hint="eastAsia"/>
          <w:b/>
          <w:bCs/>
          <w:sz w:val="24"/>
          <w:szCs w:val="24"/>
          <w:lang w:val="en-US"/>
        </w:rPr>
        <w:t>2</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21ECB61C"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8B3775" w:rsidRPr="008B3775">
        <w:rPr>
          <w:rFonts w:ascii="Arial" w:hAnsi="Arial" w:cs="Arial"/>
          <w:b/>
          <w:bCs/>
          <w:sz w:val="24"/>
          <w:szCs w:val="24"/>
          <w:lang w:val="en-US"/>
        </w:rPr>
        <w:t>Discussion on Autonomous GNSS Fix in C-DRX Inactive Time</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481F1799" w:rsidR="00137B81" w:rsidRPr="009674AC" w:rsidRDefault="00505CF9" w:rsidP="009E31E6">
      <w:pPr>
        <w:pStyle w:val="1"/>
        <w:numPr>
          <w:ilvl w:val="0"/>
          <w:numId w:val="18"/>
        </w:numPr>
        <w:spacing w:after="120" w:line="240" w:lineRule="auto"/>
        <w:jc w:val="left"/>
      </w:pPr>
      <w:bookmarkStart w:id="0" w:name="_Ref165266342"/>
      <w:r w:rsidRPr="009674AC">
        <w:t>Introduction</w:t>
      </w:r>
      <w:bookmarkEnd w:id="0"/>
    </w:p>
    <w:p w14:paraId="7910C5E4" w14:textId="2B75F0BC" w:rsidR="005A65A7" w:rsidRDefault="00DA61E1" w:rsidP="00CE4620">
      <w:pPr>
        <w:spacing w:line="240" w:lineRule="auto"/>
      </w:pPr>
      <w:r>
        <w:rPr>
          <w:rFonts w:hint="eastAsia"/>
        </w:rPr>
        <w:t>According to chairman notes in RAN2#125</w:t>
      </w:r>
      <w:r w:rsidR="004D6100">
        <w:rPr>
          <w:rFonts w:hint="eastAsia"/>
        </w:rPr>
        <w:t xml:space="preserve"> [1]</w:t>
      </w:r>
      <w:r w:rsidR="00380B5C">
        <w:rPr>
          <w:rFonts w:hint="eastAsia"/>
        </w:rPr>
        <w:t xml:space="preserve">, </w:t>
      </w:r>
      <w:r w:rsidR="00C11201">
        <w:rPr>
          <w:rFonts w:hint="eastAsia"/>
        </w:rPr>
        <w:t>one remaining issue on GNSS remaining validity duration report</w:t>
      </w:r>
      <w:r w:rsidR="00C965FD">
        <w:rPr>
          <w:rFonts w:hint="eastAsia"/>
        </w:rPr>
        <w:t xml:space="preserve"> </w:t>
      </w:r>
      <w:r>
        <w:rPr>
          <w:rFonts w:hint="eastAsia"/>
        </w:rPr>
        <w:t xml:space="preserve">should be </w:t>
      </w:r>
      <w:r w:rsidR="005E3641">
        <w:t xml:space="preserve">further </w:t>
      </w:r>
      <w:r>
        <w:rPr>
          <w:rFonts w:hint="eastAsia"/>
        </w:rPr>
        <w:t>discussed</w:t>
      </w:r>
      <w:r w:rsidR="00C965FD">
        <w:rPr>
          <w:rFonts w:hint="eastAsia"/>
        </w:rPr>
        <w:t>.</w:t>
      </w:r>
      <w:r w:rsidR="00C11201">
        <w:rPr>
          <w:rFonts w:hint="eastAsia"/>
        </w:rPr>
        <w:t xml:space="preserve"> </w:t>
      </w:r>
      <w:r w:rsidR="00302E59">
        <w:rPr>
          <w:rFonts w:hint="eastAsia"/>
        </w:rPr>
        <w:t>In this contribution</w:t>
      </w:r>
      <w:r w:rsidR="006A4C6F">
        <w:rPr>
          <w:rFonts w:hint="eastAsia"/>
        </w:rPr>
        <w:t xml:space="preserve">, we will </w:t>
      </w:r>
      <w:r w:rsidR="003C68DD">
        <w:rPr>
          <w:rFonts w:hint="eastAsia"/>
        </w:rPr>
        <w:t>show</w:t>
      </w:r>
      <w:r w:rsidR="00F07210">
        <w:rPr>
          <w:rFonts w:hint="eastAsia"/>
        </w:rPr>
        <w:t xml:space="preserve"> our</w:t>
      </w:r>
      <w:r w:rsidR="001923B3">
        <w:rPr>
          <w:rFonts w:hint="eastAsia"/>
        </w:rPr>
        <w:t xml:space="preserve"> consideration</w:t>
      </w:r>
      <w:r w:rsidR="00F65429">
        <w:rPr>
          <w:rFonts w:hint="eastAsia"/>
        </w:rPr>
        <w:t xml:space="preserve"> o</w:t>
      </w:r>
      <w:r w:rsidR="00661A6D">
        <w:t>f</w:t>
      </w:r>
      <w:r w:rsidR="00F65429">
        <w:rPr>
          <w:rFonts w:hint="eastAsia"/>
        </w:rPr>
        <w:t xml:space="preserve"> this issue</w:t>
      </w:r>
      <w:r w:rsidR="003C68DD">
        <w:rPr>
          <w:rFonts w:hint="eastAsia"/>
        </w:rPr>
        <w:t>.</w:t>
      </w:r>
    </w:p>
    <w:tbl>
      <w:tblPr>
        <w:tblStyle w:val="af4"/>
        <w:tblW w:w="0" w:type="auto"/>
        <w:tblLook w:val="04A0" w:firstRow="1" w:lastRow="0" w:firstColumn="1" w:lastColumn="0" w:noHBand="0" w:noVBand="1"/>
      </w:tblPr>
      <w:tblGrid>
        <w:gridCol w:w="9629"/>
      </w:tblGrid>
      <w:tr w:rsidR="00380B5C" w14:paraId="207C5F7E" w14:textId="77777777" w:rsidTr="00380B5C">
        <w:tc>
          <w:tcPr>
            <w:tcW w:w="9629" w:type="dxa"/>
          </w:tcPr>
          <w:p w14:paraId="6CF71B84" w14:textId="77777777" w:rsidR="00380B5C" w:rsidRPr="00380B5C" w:rsidRDefault="00380B5C" w:rsidP="00987B7C">
            <w:pPr>
              <w:spacing w:before="120" w:after="0" w:line="240" w:lineRule="auto"/>
              <w:jc w:val="left"/>
              <w:rPr>
                <w:rFonts w:ascii="Arial" w:eastAsia="Times New Roman" w:hAnsi="Arial"/>
                <w:i/>
                <w:noProof/>
                <w:sz w:val="18"/>
                <w:lang w:eastAsia="ja-JP"/>
              </w:rPr>
            </w:pPr>
            <w:r w:rsidRPr="00380B5C">
              <w:rPr>
                <w:rFonts w:ascii="Arial" w:eastAsia="Times New Roman" w:hAnsi="Arial"/>
                <w:i/>
                <w:noProof/>
                <w:sz w:val="18"/>
                <w:lang w:eastAsia="ja-JP"/>
              </w:rPr>
              <w:t>Proposal 6</w:t>
            </w:r>
            <w:r w:rsidRPr="00380B5C">
              <w:rPr>
                <w:rFonts w:ascii="Arial" w:eastAsia="Times New Roman" w:hAnsi="Arial"/>
                <w:i/>
                <w:noProof/>
                <w:sz w:val="18"/>
                <w:lang w:eastAsia="ja-JP"/>
              </w:rPr>
              <w:tab/>
              <w:t>RAN2 to discuss whether UE triggers GNSS remaining validity duration report after autonomous GNSS acquisition in C-DRX inactive time if the UE is communicating in a network not supporting releases later than Release 17.</w:t>
            </w:r>
          </w:p>
          <w:p w14:paraId="7F635337" w14:textId="5FC0EEED" w:rsidR="00380B5C" w:rsidRPr="00380B5C" w:rsidRDefault="00380B5C" w:rsidP="00987B7C">
            <w:pPr>
              <w:numPr>
                <w:ilvl w:val="0"/>
                <w:numId w:val="17"/>
              </w:numPr>
              <w:tabs>
                <w:tab w:val="left" w:pos="1622"/>
              </w:tabs>
              <w:overflowPunct/>
              <w:autoSpaceDE/>
              <w:autoSpaceDN/>
              <w:adjustRightInd/>
              <w:spacing w:line="240" w:lineRule="auto"/>
              <w:jc w:val="left"/>
              <w:textAlignment w:val="auto"/>
              <w:rPr>
                <w:rFonts w:ascii="Arial" w:eastAsia="Times New Roman" w:hAnsi="Arial"/>
                <w:b/>
                <w:lang w:eastAsia="ja-JP"/>
              </w:rPr>
            </w:pPr>
            <w:r w:rsidRPr="00380B5C">
              <w:rPr>
                <w:rFonts w:ascii="Arial" w:eastAsia="Times New Roman" w:hAnsi="Arial"/>
                <w:b/>
                <w:lang w:eastAsia="ja-JP"/>
              </w:rPr>
              <w:t>Continue in the next meeting</w:t>
            </w:r>
          </w:p>
        </w:tc>
      </w:tr>
    </w:tbl>
    <w:p w14:paraId="2ED8D285" w14:textId="3DFC592C" w:rsidR="006C4DA2" w:rsidRDefault="006C4DA2" w:rsidP="00566360">
      <w:pPr>
        <w:pStyle w:val="1"/>
        <w:numPr>
          <w:ilvl w:val="0"/>
          <w:numId w:val="18"/>
        </w:numPr>
        <w:spacing w:after="120" w:line="240" w:lineRule="auto"/>
        <w:jc w:val="left"/>
      </w:pPr>
      <w:r>
        <w:t>Discussion</w:t>
      </w:r>
    </w:p>
    <w:p w14:paraId="7A394DF4" w14:textId="608F9B7C" w:rsidR="00580854" w:rsidRDefault="00661A6D" w:rsidP="00F93ABC">
      <w:pPr>
        <w:spacing w:line="240" w:lineRule="auto"/>
        <w:rPr>
          <w:rFonts w:eastAsia="等线"/>
          <w:bCs/>
          <w:szCs w:val="18"/>
        </w:rPr>
      </w:pPr>
      <w:bookmarkStart w:id="1" w:name="OLE_LINK6"/>
      <w:r>
        <w:rPr>
          <w:rFonts w:eastAsia="等线" w:hint="eastAsia"/>
          <w:bCs/>
          <w:szCs w:val="18"/>
        </w:rPr>
        <w:t>According to</w:t>
      </w:r>
      <w:r w:rsidR="00A46720">
        <w:rPr>
          <w:rFonts w:eastAsia="等线" w:hint="eastAsia"/>
          <w:bCs/>
          <w:szCs w:val="18"/>
        </w:rPr>
        <w:t xml:space="preserve"> the current RRC specificatio</w:t>
      </w:r>
      <w:r w:rsidR="00FD4436">
        <w:rPr>
          <w:rFonts w:eastAsia="等线" w:hint="eastAsia"/>
          <w:bCs/>
          <w:szCs w:val="18"/>
        </w:rPr>
        <w:t>n</w:t>
      </w:r>
      <w:r w:rsidR="004D6100">
        <w:rPr>
          <w:rFonts w:eastAsia="等线" w:hint="eastAsia"/>
          <w:bCs/>
          <w:szCs w:val="18"/>
        </w:rPr>
        <w:t xml:space="preserve"> [2], </w:t>
      </w:r>
      <w:r w:rsidR="00C6788B" w:rsidRPr="00C6788B">
        <w:t>UE can autonomously start GNSS measurements during available idle periods in RRC_CONNECTED to keep GNSS valid</w:t>
      </w:r>
      <w:r w:rsidR="00C6788B">
        <w:rPr>
          <w:rFonts w:hint="eastAsia"/>
        </w:rPr>
        <w:t>.</w:t>
      </w:r>
      <w:r w:rsidR="00AF41DF" w:rsidRPr="00AF41DF">
        <w:rPr>
          <w:rFonts w:eastAsia="等线" w:hint="eastAsia"/>
          <w:bCs/>
          <w:szCs w:val="18"/>
        </w:rPr>
        <w:t xml:space="preserve"> </w:t>
      </w:r>
      <w:r w:rsidR="00AF41DF">
        <w:rPr>
          <w:rFonts w:eastAsia="等线" w:hint="eastAsia"/>
          <w:bCs/>
          <w:szCs w:val="18"/>
        </w:rPr>
        <w:t>O</w:t>
      </w:r>
      <w:r w:rsidR="00AF41DF" w:rsidRPr="00F571B2">
        <w:rPr>
          <w:rFonts w:eastAsia="等线"/>
          <w:bCs/>
          <w:szCs w:val="18"/>
        </w:rPr>
        <w:t>nce GNSS</w:t>
      </w:r>
      <w:r w:rsidR="00AF41DF">
        <w:rPr>
          <w:rFonts w:eastAsia="等线" w:hint="eastAsia"/>
          <w:bCs/>
          <w:szCs w:val="18"/>
        </w:rPr>
        <w:t xml:space="preserve"> becomes valid</w:t>
      </w:r>
      <w:r w:rsidR="00AF41DF" w:rsidRPr="00F571B2">
        <w:rPr>
          <w:rFonts w:eastAsia="等线"/>
          <w:bCs/>
          <w:szCs w:val="18"/>
        </w:rPr>
        <w:t xml:space="preserve">, </w:t>
      </w:r>
      <w:r w:rsidR="00AF41DF">
        <w:rPr>
          <w:rFonts w:eastAsia="等线" w:hint="eastAsia"/>
          <w:bCs/>
          <w:szCs w:val="18"/>
        </w:rPr>
        <w:t xml:space="preserve">UE </w:t>
      </w:r>
      <w:r w:rsidR="00AF41DF" w:rsidRPr="00F571B2">
        <w:rPr>
          <w:rFonts w:eastAsia="等线"/>
          <w:bCs/>
          <w:szCs w:val="18"/>
        </w:rPr>
        <w:t xml:space="preserve">triggers </w:t>
      </w:r>
      <w:r w:rsidR="00AF41DF">
        <w:rPr>
          <w:rFonts w:hint="eastAsia"/>
        </w:rPr>
        <w:t xml:space="preserve">GNSS remaining validity duration report. That means </w:t>
      </w:r>
      <w:r w:rsidR="0090020A">
        <w:rPr>
          <w:rFonts w:hint="eastAsia"/>
        </w:rPr>
        <w:t xml:space="preserve">if </w:t>
      </w:r>
      <w:r w:rsidR="006F4BE9">
        <w:rPr>
          <w:rFonts w:hint="eastAsia"/>
        </w:rPr>
        <w:t xml:space="preserve">UE </w:t>
      </w:r>
      <w:r w:rsidR="00E072BB">
        <w:rPr>
          <w:rFonts w:hint="eastAsia"/>
        </w:rPr>
        <w:t>acqu</w:t>
      </w:r>
      <w:r w:rsidR="00F45593">
        <w:rPr>
          <w:rFonts w:hint="eastAsia"/>
        </w:rPr>
        <w:t>ires GNSS</w:t>
      </w:r>
      <w:r w:rsidR="00AD521B" w:rsidRPr="00AD521B">
        <w:t xml:space="preserve"> in C-DRX inactive time</w:t>
      </w:r>
      <w:r w:rsidR="00F45593">
        <w:rPr>
          <w:rFonts w:hint="eastAsia"/>
        </w:rPr>
        <w:t>, UE shall</w:t>
      </w:r>
      <w:r w:rsidR="00AD521B">
        <w:rPr>
          <w:rFonts w:hint="eastAsia"/>
        </w:rPr>
        <w:t xml:space="preserve"> </w:t>
      </w:r>
      <w:r w:rsidR="009A1BE4">
        <w:rPr>
          <w:rFonts w:hint="eastAsia"/>
        </w:rPr>
        <w:t>trigger</w:t>
      </w:r>
      <w:r w:rsidR="00A13A3E" w:rsidRPr="00A13A3E">
        <w:rPr>
          <w:rFonts w:hint="eastAsia"/>
        </w:rPr>
        <w:t xml:space="preserve"> </w:t>
      </w:r>
      <w:r w:rsidR="00A13A3E">
        <w:rPr>
          <w:rFonts w:hint="eastAsia"/>
        </w:rPr>
        <w:t>GNSS remaining validity duration report</w:t>
      </w:r>
      <w:r w:rsidR="00EE6C4B">
        <w:t xml:space="preserve"> after </w:t>
      </w:r>
      <w:r w:rsidR="0019157B">
        <w:t xml:space="preserve">the </w:t>
      </w:r>
      <w:r w:rsidR="00EE6C4B">
        <w:t>GNSS fix</w:t>
      </w:r>
      <w:r w:rsidR="00A13A3E">
        <w:rPr>
          <w:rFonts w:hint="eastAsia"/>
        </w:rPr>
        <w:t>.</w:t>
      </w:r>
      <w:r w:rsidR="00E96DC9">
        <w:rPr>
          <w:rFonts w:hint="eastAsia"/>
        </w:rPr>
        <w:t xml:space="preserve"> </w:t>
      </w:r>
    </w:p>
    <w:tbl>
      <w:tblPr>
        <w:tblStyle w:val="af4"/>
        <w:tblW w:w="0" w:type="auto"/>
        <w:tblLook w:val="04A0" w:firstRow="1" w:lastRow="0" w:firstColumn="1" w:lastColumn="0" w:noHBand="0" w:noVBand="1"/>
      </w:tblPr>
      <w:tblGrid>
        <w:gridCol w:w="9629"/>
      </w:tblGrid>
      <w:tr w:rsidR="004D6100" w14:paraId="64C6E5B2" w14:textId="77777777" w:rsidTr="007113F7">
        <w:tc>
          <w:tcPr>
            <w:tcW w:w="9629" w:type="dxa"/>
          </w:tcPr>
          <w:p w14:paraId="0F74FC0F" w14:textId="77777777" w:rsidR="004D6100" w:rsidRPr="004D6100" w:rsidRDefault="004D6100" w:rsidP="004D6100">
            <w:pPr>
              <w:keepNext/>
              <w:keepLines/>
              <w:widowControl w:val="0"/>
              <w:spacing w:before="120" w:after="180" w:line="240" w:lineRule="auto"/>
              <w:jc w:val="left"/>
              <w:outlineLvl w:val="2"/>
              <w:rPr>
                <w:rFonts w:ascii="Arial" w:eastAsia="Times New Roman" w:hAnsi="Arial"/>
                <w:sz w:val="28"/>
                <w:szCs w:val="28"/>
                <w:lang w:val="en-US"/>
              </w:rPr>
            </w:pPr>
            <w:r w:rsidRPr="004D6100">
              <w:rPr>
                <w:rFonts w:ascii="Arial" w:eastAsia="Times New Roman" w:hAnsi="Arial"/>
                <w:sz w:val="28"/>
                <w:szCs w:val="28"/>
                <w:lang w:val="en-US"/>
              </w:rPr>
              <w:t>5.5.9</w:t>
            </w:r>
            <w:r w:rsidRPr="004D6100">
              <w:rPr>
                <w:rFonts w:ascii="Arial" w:eastAsia="Times New Roman" w:hAnsi="Arial"/>
                <w:sz w:val="28"/>
                <w:szCs w:val="28"/>
                <w:lang w:val="en-US"/>
              </w:rPr>
              <w:tab/>
              <w:t>GNSS measurement triggering and reporting</w:t>
            </w:r>
          </w:p>
          <w:p w14:paraId="2E0289AA" w14:textId="77777777" w:rsidR="004D6100" w:rsidRPr="004D6100" w:rsidRDefault="004D6100" w:rsidP="00181CA1">
            <w:pPr>
              <w:snapToGrid w:val="0"/>
              <w:spacing w:after="0" w:line="276" w:lineRule="auto"/>
              <w:jc w:val="left"/>
              <w:rPr>
                <w:lang w:val="en-US"/>
              </w:rPr>
            </w:pPr>
            <w:r w:rsidRPr="004D6100">
              <w:rPr>
                <w:lang w:val="en-US"/>
              </w:rPr>
              <w:t>The UE shall:</w:t>
            </w:r>
          </w:p>
          <w:p w14:paraId="326816A6" w14:textId="77777777" w:rsidR="004D6100" w:rsidRPr="004D6100" w:rsidRDefault="004D6100" w:rsidP="00181CA1">
            <w:pPr>
              <w:snapToGrid w:val="0"/>
              <w:spacing w:after="0" w:line="276" w:lineRule="auto"/>
              <w:ind w:left="568" w:hanging="284"/>
              <w:jc w:val="left"/>
              <w:rPr>
                <w:lang w:val="en-US"/>
              </w:rPr>
            </w:pPr>
            <w:r w:rsidRPr="004D6100">
              <w:rPr>
                <w:lang w:val="en-US"/>
              </w:rPr>
              <w:t>1&gt;</w:t>
            </w:r>
            <w:r w:rsidRPr="004D6100">
              <w:rPr>
                <w:lang w:val="en-US"/>
              </w:rPr>
              <w:tab/>
              <w:t>if an indication to perform GNSS measurement is received from lower layers:</w:t>
            </w:r>
          </w:p>
          <w:p w14:paraId="5E39BA9D" w14:textId="77777777" w:rsidR="004D6100" w:rsidRPr="004D6100" w:rsidRDefault="004D6100" w:rsidP="00181CA1">
            <w:pPr>
              <w:snapToGrid w:val="0"/>
              <w:spacing w:after="0" w:line="276" w:lineRule="auto"/>
              <w:ind w:left="851" w:hanging="284"/>
              <w:jc w:val="left"/>
              <w:rPr>
                <w:lang w:val="en-US"/>
              </w:rPr>
            </w:pPr>
            <w:r w:rsidRPr="004D6100">
              <w:rPr>
                <w:lang w:val="en-US"/>
              </w:rPr>
              <w:t>2&gt;</w:t>
            </w:r>
            <w:r w:rsidRPr="004D6100">
              <w:rPr>
                <w:lang w:val="en-US"/>
              </w:rPr>
              <w:tab/>
              <w:t>perform GNSS measurement using the measurement gap with a gap length indicated by lower layers, as specified in TS 36.213 [23];</w:t>
            </w:r>
          </w:p>
          <w:p w14:paraId="67B910D8" w14:textId="77777777" w:rsidR="004D6100" w:rsidRPr="004D6100" w:rsidRDefault="004D6100" w:rsidP="00181CA1">
            <w:pPr>
              <w:snapToGrid w:val="0"/>
              <w:spacing w:after="0" w:line="276" w:lineRule="auto"/>
              <w:ind w:left="851" w:hanging="284"/>
              <w:jc w:val="left"/>
              <w:rPr>
                <w:lang w:val="en-US"/>
              </w:rPr>
            </w:pPr>
            <w:r w:rsidRPr="004D6100">
              <w:rPr>
                <w:lang w:val="en-US"/>
              </w:rPr>
              <w:t>2&gt;</w:t>
            </w:r>
            <w:r w:rsidRPr="004D6100">
              <w:rPr>
                <w:lang w:val="en-US"/>
              </w:rPr>
              <w:tab/>
              <w:t>stop timer T390, if running;</w:t>
            </w:r>
          </w:p>
          <w:p w14:paraId="41C81951" w14:textId="77777777" w:rsidR="004D6100" w:rsidRPr="004D6100" w:rsidRDefault="004D6100" w:rsidP="00181CA1">
            <w:pPr>
              <w:snapToGrid w:val="0"/>
              <w:spacing w:after="0" w:line="276" w:lineRule="auto"/>
              <w:ind w:left="568" w:hanging="284"/>
              <w:jc w:val="left"/>
              <w:rPr>
                <w:lang w:val="en-US"/>
              </w:rPr>
            </w:pPr>
            <w:r w:rsidRPr="004D6100">
              <w:rPr>
                <w:lang w:val="en-US"/>
              </w:rPr>
              <w:t>1&gt;</w:t>
            </w:r>
            <w:r w:rsidRPr="004D6100">
              <w:rPr>
                <w:lang w:val="en-US"/>
              </w:rPr>
              <w:tab/>
              <w:t xml:space="preserve">if </w:t>
            </w:r>
            <w:r w:rsidRPr="004D6100">
              <w:rPr>
                <w:i/>
                <w:iCs/>
                <w:lang w:val="en-US"/>
              </w:rPr>
              <w:t>gnss-AutonomousEnabled</w:t>
            </w:r>
            <w:r w:rsidRPr="004D6100">
              <w:rPr>
                <w:lang w:val="en-US"/>
              </w:rPr>
              <w:t xml:space="preserve"> is configured:</w:t>
            </w:r>
          </w:p>
          <w:p w14:paraId="34801304" w14:textId="77777777" w:rsidR="004D6100" w:rsidRPr="004D6100" w:rsidRDefault="004D6100" w:rsidP="00181CA1">
            <w:pPr>
              <w:snapToGrid w:val="0"/>
              <w:spacing w:after="0" w:line="276" w:lineRule="auto"/>
              <w:ind w:left="851" w:hanging="284"/>
              <w:jc w:val="left"/>
              <w:rPr>
                <w:lang w:val="en-US"/>
              </w:rPr>
            </w:pPr>
            <w:r w:rsidRPr="004D6100">
              <w:rPr>
                <w:lang w:val="en-US"/>
              </w:rPr>
              <w:t>2&gt;</w:t>
            </w:r>
            <w:r w:rsidRPr="004D6100">
              <w:rPr>
                <w:lang w:val="en-US"/>
              </w:rPr>
              <w:tab/>
              <w:t xml:space="preserve">perform GNSS measurement using an autonomous gap starting from T390 expiry if </w:t>
            </w:r>
            <w:r w:rsidRPr="004D6100">
              <w:rPr>
                <w:i/>
                <w:iCs/>
                <w:lang w:val="en-US"/>
              </w:rPr>
              <w:t>ul-TransmissionExtensionEnabled</w:t>
            </w:r>
            <w:r w:rsidRPr="004D6100">
              <w:rPr>
                <w:lang w:val="en-US"/>
              </w:rPr>
              <w:t xml:space="preserve"> is configured, otherwise starting from GNSS validity duration expiry, with a gap length indicated by lower layers or equal to the latest reported time duration required for the UE to acquire a GNSS position if not indicated by lower layers;</w:t>
            </w:r>
          </w:p>
          <w:p w14:paraId="30664B15" w14:textId="77777777" w:rsidR="004D6100" w:rsidRPr="004D6100" w:rsidRDefault="004D6100" w:rsidP="00181CA1">
            <w:pPr>
              <w:keepLines/>
              <w:widowControl w:val="0"/>
              <w:snapToGrid w:val="0"/>
              <w:spacing w:after="0" w:line="276" w:lineRule="auto"/>
              <w:ind w:left="1135" w:hanging="851"/>
              <w:jc w:val="left"/>
              <w:rPr>
                <w:lang w:val="en-US"/>
              </w:rPr>
            </w:pPr>
            <w:r w:rsidRPr="004D6100">
              <w:rPr>
                <w:lang w:val="en-US"/>
              </w:rPr>
              <w:t>NOTE:</w:t>
            </w:r>
            <w:r w:rsidRPr="004D6100">
              <w:rPr>
                <w:lang w:val="en-US"/>
              </w:rPr>
              <w:tab/>
            </w:r>
            <w:r w:rsidRPr="004D6100">
              <w:rPr>
                <w:highlight w:val="green"/>
                <w:lang w:val="en-US"/>
              </w:rPr>
              <w:t>UE can also autonomously start GNSS measurements during available idle periods in RRC_CONNECTED to keep GNSS valid, and the exact time of starting GNSS measurements during available idle periods is left to UE implementation.</w:t>
            </w:r>
          </w:p>
          <w:p w14:paraId="5F5B3B2B" w14:textId="77777777" w:rsidR="004D6100" w:rsidRPr="004D6100" w:rsidRDefault="004D6100" w:rsidP="00181CA1">
            <w:pPr>
              <w:snapToGrid w:val="0"/>
              <w:spacing w:after="0" w:line="276" w:lineRule="auto"/>
              <w:ind w:left="568" w:hanging="284"/>
              <w:jc w:val="left"/>
              <w:rPr>
                <w:lang w:val="en-US"/>
              </w:rPr>
            </w:pPr>
            <w:r w:rsidRPr="004D6100">
              <w:rPr>
                <w:lang w:val="en-US"/>
              </w:rPr>
              <w:t>1&gt;</w:t>
            </w:r>
            <w:r w:rsidRPr="004D6100">
              <w:rPr>
                <w:lang w:val="en-US"/>
              </w:rPr>
              <w:tab/>
              <w:t>upon starting GNSS measurement:</w:t>
            </w:r>
          </w:p>
          <w:p w14:paraId="49F9D8F5" w14:textId="77777777" w:rsidR="004D6100" w:rsidRPr="004D6100" w:rsidRDefault="004D6100" w:rsidP="00181CA1">
            <w:pPr>
              <w:snapToGrid w:val="0"/>
              <w:spacing w:after="0" w:line="276" w:lineRule="auto"/>
              <w:ind w:left="851" w:hanging="284"/>
              <w:jc w:val="left"/>
              <w:rPr>
                <w:lang w:val="en-US"/>
              </w:rPr>
            </w:pPr>
            <w:r w:rsidRPr="004D6100">
              <w:rPr>
                <w:lang w:val="en-US"/>
              </w:rPr>
              <w:t>2&gt;</w:t>
            </w:r>
            <w:r w:rsidRPr="004D6100">
              <w:rPr>
                <w:lang w:val="en-US"/>
              </w:rPr>
              <w:tab/>
              <w:t>stop timer T318, if running;</w:t>
            </w:r>
          </w:p>
          <w:p w14:paraId="1104FDE8" w14:textId="77777777" w:rsidR="004D6100" w:rsidRPr="004D6100" w:rsidRDefault="004D6100" w:rsidP="00181CA1">
            <w:pPr>
              <w:snapToGrid w:val="0"/>
              <w:spacing w:after="0" w:line="276" w:lineRule="auto"/>
              <w:ind w:left="568" w:hanging="284"/>
              <w:jc w:val="left"/>
              <w:rPr>
                <w:highlight w:val="yellow"/>
                <w:lang w:val="en-US"/>
              </w:rPr>
            </w:pPr>
            <w:r w:rsidRPr="004D6100">
              <w:rPr>
                <w:highlight w:val="yellow"/>
                <w:lang w:val="en-US"/>
              </w:rPr>
              <w:t>1&gt;</w:t>
            </w:r>
            <w:r w:rsidRPr="004D6100">
              <w:rPr>
                <w:highlight w:val="yellow"/>
                <w:lang w:val="en-US"/>
              </w:rPr>
              <w:tab/>
              <w:t>upon indication that GNSS becomes valid:</w:t>
            </w:r>
          </w:p>
          <w:p w14:paraId="078D6B07" w14:textId="77777777" w:rsidR="004D6100" w:rsidRPr="004D6100" w:rsidRDefault="004D6100" w:rsidP="00181CA1">
            <w:pPr>
              <w:snapToGrid w:val="0"/>
              <w:spacing w:after="0" w:line="276" w:lineRule="auto"/>
              <w:ind w:left="851" w:hanging="284"/>
              <w:jc w:val="left"/>
              <w:rPr>
                <w:lang w:val="en-US"/>
              </w:rPr>
            </w:pPr>
            <w:r w:rsidRPr="004D6100">
              <w:rPr>
                <w:highlight w:val="yellow"/>
                <w:lang w:val="en-US"/>
              </w:rPr>
              <w:t>2&gt;</w:t>
            </w:r>
            <w:r w:rsidRPr="004D6100">
              <w:rPr>
                <w:highlight w:val="yellow"/>
                <w:lang w:val="en-US"/>
              </w:rPr>
              <w:tab/>
              <w:t xml:space="preserve">instruct lower layers to report the remaining GNSS measurement validity duration </w:t>
            </w:r>
            <w:r w:rsidRPr="004D6100">
              <w:rPr>
                <w:rFonts w:eastAsia="等线"/>
                <w:highlight w:val="yellow"/>
                <w:lang w:val="en-US"/>
              </w:rPr>
              <w:t>(</w:t>
            </w:r>
            <w:r w:rsidRPr="004D6100">
              <w:rPr>
                <w:highlight w:val="yellow"/>
                <w:lang w:val="en-US"/>
              </w:rPr>
              <w:t>see TS 36.321 [6]</w:t>
            </w:r>
            <w:r w:rsidRPr="004D6100">
              <w:rPr>
                <w:rFonts w:eastAsia="等线"/>
                <w:highlight w:val="yellow"/>
                <w:lang w:val="en-US"/>
              </w:rPr>
              <w:t>)</w:t>
            </w:r>
            <w:r w:rsidRPr="004D6100">
              <w:rPr>
                <w:highlight w:val="yellow"/>
                <w:lang w:val="en-US"/>
              </w:rPr>
              <w:t>.</w:t>
            </w:r>
          </w:p>
          <w:p w14:paraId="0F1647A3" w14:textId="1C08965A" w:rsidR="004D6100" w:rsidRPr="008470F6" w:rsidRDefault="004D6100" w:rsidP="00181CA1">
            <w:pPr>
              <w:snapToGrid w:val="0"/>
              <w:spacing w:after="0" w:line="276" w:lineRule="auto"/>
              <w:ind w:left="851" w:hanging="284"/>
              <w:jc w:val="left"/>
              <w:rPr>
                <w:lang w:val="en-US"/>
              </w:rPr>
            </w:pPr>
            <w:r w:rsidRPr="004D6100">
              <w:rPr>
                <w:lang w:val="en-US"/>
              </w:rPr>
              <w:t>2&gt;</w:t>
            </w:r>
            <w:r w:rsidRPr="004D6100">
              <w:rPr>
                <w:lang w:val="en-US"/>
              </w:rPr>
              <w:tab/>
              <w:t>start or restart timer T318, if timer T317 expires during GNSS measurement, or if timer T317 expires before GNSS measurement and timer T318 is stopped upon GNSS measurement;</w:t>
            </w:r>
          </w:p>
        </w:tc>
      </w:tr>
    </w:tbl>
    <w:p w14:paraId="472CD110" w14:textId="2A30AADE" w:rsidR="004D6100" w:rsidRDefault="0019157B" w:rsidP="003C3F77">
      <w:pPr>
        <w:spacing w:before="120" w:line="240" w:lineRule="auto"/>
      </w:pPr>
      <w:r>
        <w:t>On</w:t>
      </w:r>
      <w:r w:rsidR="00FE55DF">
        <w:t xml:space="preserve"> the network side, t</w:t>
      </w:r>
      <w:r w:rsidR="007113F7">
        <w:rPr>
          <w:rFonts w:hint="eastAsia"/>
        </w:rPr>
        <w:t xml:space="preserve">he NW not supporting releases later than release 17 </w:t>
      </w:r>
      <w:r w:rsidR="007113F7" w:rsidRPr="00221751">
        <w:t xml:space="preserve">does not recognize the </w:t>
      </w:r>
      <w:r w:rsidR="007113F7">
        <w:rPr>
          <w:rFonts w:hint="eastAsia"/>
        </w:rPr>
        <w:t>GNSS remaining validity duration</w:t>
      </w:r>
      <w:r w:rsidR="007113F7" w:rsidRPr="00221751">
        <w:t xml:space="preserve"> MAC CE reported by </w:t>
      </w:r>
      <w:r w:rsidR="007113F7">
        <w:rPr>
          <w:rFonts w:hint="eastAsia"/>
        </w:rPr>
        <w:t>UE</w:t>
      </w:r>
      <w:r w:rsidR="000309EF">
        <w:rPr>
          <w:rFonts w:hint="eastAsia"/>
        </w:rPr>
        <w:t>, which</w:t>
      </w:r>
      <w:r w:rsidR="00785796" w:rsidRPr="00785796">
        <w:t xml:space="preserve"> leads to </w:t>
      </w:r>
      <w:r w:rsidR="00AF5988">
        <w:t xml:space="preserve">an </w:t>
      </w:r>
      <w:r w:rsidR="00785796" w:rsidRPr="00785796">
        <w:t>inconsistent understanding of</w:t>
      </w:r>
      <w:r w:rsidR="00AF5988" w:rsidRPr="00AF5988">
        <w:t xml:space="preserve"> </w:t>
      </w:r>
      <w:r w:rsidR="00AF5988" w:rsidRPr="00785796">
        <w:t>GNSS</w:t>
      </w:r>
      <w:r w:rsidR="00785796" w:rsidRPr="00785796">
        <w:t xml:space="preserve"> </w:t>
      </w:r>
      <w:r w:rsidR="00785796">
        <w:rPr>
          <w:rFonts w:hint="eastAsia"/>
        </w:rPr>
        <w:t>remaining validity duration</w:t>
      </w:r>
      <w:r w:rsidR="00AF5988">
        <w:rPr>
          <w:rFonts w:hint="eastAsia"/>
        </w:rPr>
        <w:t xml:space="preserve"> of UE and the NW</w:t>
      </w:r>
      <w:r w:rsidR="0053562D">
        <w:rPr>
          <w:rFonts w:hint="eastAsia"/>
        </w:rPr>
        <w:t>. However,</w:t>
      </w:r>
      <w:r w:rsidR="001C0508">
        <w:rPr>
          <w:rFonts w:hint="eastAsia"/>
        </w:rPr>
        <w:t xml:space="preserve"> w</w:t>
      </w:r>
      <w:r w:rsidR="001C0508" w:rsidRPr="001C0508">
        <w:t>e</w:t>
      </w:r>
      <w:r w:rsidR="001C0508">
        <w:rPr>
          <w:rFonts w:hint="eastAsia"/>
        </w:rPr>
        <w:t xml:space="preserve"> don</w:t>
      </w:r>
      <w:r w:rsidR="001C0508">
        <w:t>’</w:t>
      </w:r>
      <w:r w:rsidR="001C0508">
        <w:rPr>
          <w:rFonts w:hint="eastAsia"/>
        </w:rPr>
        <w:t>t think</w:t>
      </w:r>
      <w:r w:rsidR="001C0508" w:rsidRPr="001C0508">
        <w:t xml:space="preserve"> this inconsistent understanding leads to significant problems</w:t>
      </w:r>
      <w:r w:rsidR="009846D8">
        <w:rPr>
          <w:rFonts w:hint="eastAsia"/>
        </w:rPr>
        <w:t>.</w:t>
      </w:r>
      <w:r w:rsidR="00100B36">
        <w:rPr>
          <w:rFonts w:hint="eastAsia"/>
        </w:rPr>
        <w:t xml:space="preserve"> The NW can send </w:t>
      </w:r>
      <w:r w:rsidR="008B3775" w:rsidRPr="008B3775">
        <w:rPr>
          <w:i/>
          <w:iCs/>
        </w:rPr>
        <w:t>RRC</w:t>
      </w:r>
      <w:r w:rsidR="008B3775">
        <w:rPr>
          <w:rFonts w:hint="eastAsia"/>
          <w:i/>
          <w:iCs/>
        </w:rPr>
        <w:t>C</w:t>
      </w:r>
      <w:r w:rsidR="008B3775" w:rsidRPr="008B3775">
        <w:rPr>
          <w:i/>
          <w:iCs/>
        </w:rPr>
        <w:t>onnection</w:t>
      </w:r>
      <w:r w:rsidR="008B3775">
        <w:rPr>
          <w:rFonts w:hint="eastAsia"/>
          <w:i/>
          <w:iCs/>
        </w:rPr>
        <w:t>R</w:t>
      </w:r>
      <w:r w:rsidR="008B3775" w:rsidRPr="008B3775">
        <w:rPr>
          <w:i/>
          <w:iCs/>
        </w:rPr>
        <w:t>elease</w:t>
      </w:r>
      <w:r w:rsidR="00100B36">
        <w:rPr>
          <w:rFonts w:hint="eastAsia"/>
        </w:rPr>
        <w:t xml:space="preserve"> message to UE before</w:t>
      </w:r>
      <w:r w:rsidR="00770C21">
        <w:t xml:space="preserve"> or when</w:t>
      </w:r>
      <w:r w:rsidR="00100B36">
        <w:rPr>
          <w:rFonts w:hint="eastAsia"/>
        </w:rPr>
        <w:t xml:space="preserve"> </w:t>
      </w:r>
      <w:r w:rsidR="00100B36" w:rsidRPr="00100B36">
        <w:t xml:space="preserve">GNSS position </w:t>
      </w:r>
      <w:r w:rsidR="004D18A6">
        <w:rPr>
          <w:rFonts w:hint="eastAsia"/>
        </w:rPr>
        <w:t>becomes</w:t>
      </w:r>
      <w:r w:rsidR="004D18A6">
        <w:t xml:space="preserve"> </w:t>
      </w:r>
      <w:r w:rsidR="00100B36" w:rsidRPr="00100B36">
        <w:t>out-of-date</w:t>
      </w:r>
      <w:r w:rsidR="001F68BE">
        <w:rPr>
          <w:rFonts w:hint="eastAsia"/>
        </w:rPr>
        <w:t xml:space="preserve">. </w:t>
      </w:r>
      <w:r w:rsidR="00770C21">
        <w:t>For example, if NW find</w:t>
      </w:r>
      <w:r>
        <w:t>s</w:t>
      </w:r>
      <w:r w:rsidR="00770C21">
        <w:t xml:space="preserve"> that UL transmission (e.g., BSR) is still performed by UE after the time point that NW think</w:t>
      </w:r>
      <w:r>
        <w:t>s</w:t>
      </w:r>
      <w:r w:rsidR="00770C21">
        <w:t xml:space="preserve"> UE should be in IDLE state, NW will release UE via RRC release message. </w:t>
      </w:r>
      <w:r w:rsidR="001F68BE" w:rsidRPr="001F68BE">
        <w:t>So the UE and the</w:t>
      </w:r>
      <w:r w:rsidR="001F68BE">
        <w:rPr>
          <w:rFonts w:hint="eastAsia"/>
        </w:rPr>
        <w:t xml:space="preserve"> NW</w:t>
      </w:r>
      <w:r w:rsidR="001F68BE" w:rsidRPr="001F68BE">
        <w:t xml:space="preserve"> have the same understanding of the UE state</w:t>
      </w:r>
      <w:r w:rsidR="001F68BE">
        <w:rPr>
          <w:rFonts w:hint="eastAsia"/>
        </w:rPr>
        <w:t xml:space="preserve">. </w:t>
      </w:r>
      <w:r w:rsidR="001F68BE">
        <w:rPr>
          <w:rFonts w:hint="eastAsia"/>
        </w:rPr>
        <w:lastRenderedPageBreak/>
        <w:t xml:space="preserve">Furthermore, </w:t>
      </w:r>
      <w:r w:rsidR="000C63E1">
        <w:rPr>
          <w:rFonts w:hint="eastAsia"/>
        </w:rPr>
        <w:t xml:space="preserve">we think </w:t>
      </w:r>
      <w:r w:rsidR="00B758FB" w:rsidRPr="00B758FB">
        <w:t>that a more reasonable</w:t>
      </w:r>
      <w:r w:rsidR="00164638">
        <w:rPr>
          <w:rFonts w:hint="eastAsia"/>
        </w:rPr>
        <w:t xml:space="preserve"> NW </w:t>
      </w:r>
      <w:r w:rsidR="00B758FB" w:rsidRPr="00B758FB">
        <w:t xml:space="preserve">implementation would be </w:t>
      </w:r>
      <w:r w:rsidR="008B3775">
        <w:t>for</w:t>
      </w:r>
      <w:r w:rsidR="00FB53F2">
        <w:rPr>
          <w:rFonts w:hint="eastAsia"/>
        </w:rPr>
        <w:t xml:space="preserve"> </w:t>
      </w:r>
      <w:r w:rsidR="00B758FB" w:rsidRPr="00B758FB">
        <w:t xml:space="preserve">the </w:t>
      </w:r>
      <w:r w:rsidR="00164638">
        <w:rPr>
          <w:rFonts w:hint="eastAsia"/>
        </w:rPr>
        <w:t>NW</w:t>
      </w:r>
      <w:r w:rsidR="00B758FB" w:rsidRPr="00B758FB">
        <w:t xml:space="preserve"> to configure </w:t>
      </w:r>
      <w:r w:rsidR="00164638">
        <w:rPr>
          <w:rFonts w:hint="eastAsia"/>
        </w:rPr>
        <w:t>UE</w:t>
      </w:r>
      <w:r w:rsidR="00B758FB" w:rsidRPr="00B758FB">
        <w:t xml:space="preserve"> </w:t>
      </w:r>
      <w:r w:rsidR="002E46FD">
        <w:t xml:space="preserve">to </w:t>
      </w:r>
      <w:r w:rsidR="00164638">
        <w:rPr>
          <w:rFonts w:hint="eastAsia"/>
        </w:rPr>
        <w:t>go to idle mode</w:t>
      </w:r>
      <w:r w:rsidR="00B758FB" w:rsidRPr="00B758FB">
        <w:t>, rather than UE automatically go</w:t>
      </w:r>
      <w:r w:rsidR="002E46FD">
        <w:t>ing</w:t>
      </w:r>
      <w:r w:rsidR="00B758FB" w:rsidRPr="00B758FB">
        <w:t xml:space="preserve"> to idle</w:t>
      </w:r>
      <w:r w:rsidR="00164638">
        <w:rPr>
          <w:rFonts w:hint="eastAsia"/>
        </w:rPr>
        <w:t xml:space="preserve"> mod</w:t>
      </w:r>
      <w:r w:rsidR="002E46FD">
        <w:rPr>
          <w:rFonts w:hint="eastAsia"/>
        </w:rPr>
        <w:t>e</w:t>
      </w:r>
      <w:r w:rsidR="002E46FD" w:rsidRPr="002E46FD">
        <w:t xml:space="preserve"> </w:t>
      </w:r>
      <w:r w:rsidR="002E46FD">
        <w:rPr>
          <w:rFonts w:hint="eastAsia"/>
        </w:rPr>
        <w:t>since</w:t>
      </w:r>
      <w:r w:rsidR="002E46FD" w:rsidRPr="002E46FD">
        <w:t xml:space="preserve"> the </w:t>
      </w:r>
      <w:r w:rsidR="002E46FD">
        <w:rPr>
          <w:rFonts w:hint="eastAsia"/>
        </w:rPr>
        <w:t>NW</w:t>
      </w:r>
      <w:r w:rsidR="002E46FD" w:rsidRPr="002E46FD">
        <w:t xml:space="preserve"> </w:t>
      </w:r>
      <w:r w:rsidR="00FB53F2">
        <w:rPr>
          <w:rFonts w:hint="eastAsia"/>
        </w:rPr>
        <w:t xml:space="preserve">may </w:t>
      </w:r>
      <w:r w:rsidR="002E46FD" w:rsidRPr="002E46FD">
        <w:t xml:space="preserve">prefer that UE's behavior be under </w:t>
      </w:r>
      <w:r w:rsidR="002E46FD">
        <w:rPr>
          <w:rFonts w:hint="eastAsia"/>
        </w:rPr>
        <w:t>NW</w:t>
      </w:r>
      <w:r w:rsidR="002E46FD" w:rsidRPr="002E46FD">
        <w:t xml:space="preserve"> control</w:t>
      </w:r>
      <w:r w:rsidR="002E46FD">
        <w:rPr>
          <w:rFonts w:hint="eastAsia"/>
        </w:rPr>
        <w:t>.</w:t>
      </w:r>
    </w:p>
    <w:p w14:paraId="29B663B8" w14:textId="37B82D59" w:rsidR="002E46FD" w:rsidRDefault="002E46FD" w:rsidP="003C3F77">
      <w:pPr>
        <w:spacing w:before="120" w:line="240" w:lineRule="auto"/>
      </w:pPr>
      <w:r>
        <w:rPr>
          <w:rFonts w:hint="eastAsia"/>
        </w:rPr>
        <w:t>In summa</w:t>
      </w:r>
      <w:r w:rsidR="00CB6A98">
        <w:t>r</w:t>
      </w:r>
      <w:r>
        <w:rPr>
          <w:rFonts w:hint="eastAsia"/>
        </w:rPr>
        <w:t>y</w:t>
      </w:r>
      <w:r w:rsidR="00B41E87">
        <w:rPr>
          <w:rFonts w:hint="eastAsia"/>
        </w:rPr>
        <w:t xml:space="preserve">, </w:t>
      </w:r>
      <w:r w:rsidR="00B4778B">
        <w:rPr>
          <w:rFonts w:hint="eastAsia"/>
        </w:rPr>
        <w:t>e</w:t>
      </w:r>
      <w:r w:rsidR="00CB6A98">
        <w:rPr>
          <w:rFonts w:hint="eastAsia"/>
        </w:rPr>
        <w:t xml:space="preserve">ven if </w:t>
      </w:r>
      <w:r w:rsidR="00CB6A98" w:rsidRPr="00CB6A98">
        <w:t>UE triggers GNSS remaining validity duration report after autonomous GNSS acquisition in C-DRX inactive time if the UE is communicating in a network not supporting releases later than Release 17</w:t>
      </w:r>
      <w:r w:rsidR="009578EF">
        <w:rPr>
          <w:rFonts w:hint="eastAsia"/>
        </w:rPr>
        <w:t>, there is no big problem and the NW can solve the problem based on the NW implementation</w:t>
      </w:r>
      <w:r w:rsidR="00B4778B">
        <w:rPr>
          <w:rFonts w:hint="eastAsia"/>
        </w:rPr>
        <w:t>.</w:t>
      </w:r>
      <w:r w:rsidR="0034213B">
        <w:t xml:space="preserve"> And</w:t>
      </w:r>
      <w:r w:rsidR="00792450">
        <w:rPr>
          <w:rFonts w:hint="eastAsia"/>
        </w:rPr>
        <w:t xml:space="preserve"> no spec change is needed.</w:t>
      </w:r>
    </w:p>
    <w:p w14:paraId="66D42537" w14:textId="43B24F99" w:rsidR="00B4778B" w:rsidRPr="006A5F37" w:rsidRDefault="00792450" w:rsidP="00DE7BA6">
      <w:pPr>
        <w:spacing w:line="240" w:lineRule="auto"/>
        <w:rPr>
          <w:b/>
          <w:bCs/>
        </w:rPr>
      </w:pPr>
      <w:r w:rsidRPr="006A5F37">
        <w:rPr>
          <w:b/>
          <w:bCs/>
        </w:rPr>
        <w:t xml:space="preserve">Proposal 1: </w:t>
      </w:r>
      <w:r w:rsidR="00B82FD0" w:rsidRPr="006A5F37">
        <w:rPr>
          <w:b/>
          <w:bCs/>
        </w:rPr>
        <w:t xml:space="preserve">RAN2 confirms </w:t>
      </w:r>
      <w:r w:rsidR="003A7899" w:rsidRPr="006A5F37">
        <w:rPr>
          <w:b/>
          <w:bCs/>
        </w:rPr>
        <w:t xml:space="preserve">UE </w:t>
      </w:r>
      <w:r w:rsidR="00300C77" w:rsidRPr="006A5F37">
        <w:rPr>
          <w:b/>
          <w:bCs/>
        </w:rPr>
        <w:t xml:space="preserve">will </w:t>
      </w:r>
      <w:r w:rsidR="003A7899" w:rsidRPr="006A5F37">
        <w:rPr>
          <w:b/>
          <w:bCs/>
        </w:rPr>
        <w:t>trigger GNSS remaining validity duration report after autonomous GNSS acquisition in C-DRX inactive time</w:t>
      </w:r>
      <w:r w:rsidR="00CD5041" w:rsidRPr="006A5F37">
        <w:rPr>
          <w:b/>
          <w:bCs/>
        </w:rPr>
        <w:t xml:space="preserve"> when </w:t>
      </w:r>
      <w:r w:rsidR="00CD5041" w:rsidRPr="00652566">
        <w:rPr>
          <w:rFonts w:eastAsia="Times New Roman"/>
          <w:b/>
          <w:iCs/>
          <w:noProof/>
          <w:lang w:eastAsia="ja-JP"/>
        </w:rPr>
        <w:t>the UE is communicating in a network not supporting releases later than Release 17</w:t>
      </w:r>
      <w:r w:rsidR="003A7899" w:rsidRPr="006A5F37">
        <w:rPr>
          <w:b/>
          <w:bCs/>
        </w:rPr>
        <w:t>. No spec change is needed.</w:t>
      </w:r>
    </w:p>
    <w:p w14:paraId="3E405901" w14:textId="4157EFFD" w:rsidR="00B82FD0" w:rsidRPr="006A5F37" w:rsidRDefault="00B82FD0" w:rsidP="00BD35C8">
      <w:pPr>
        <w:snapToGrid w:val="0"/>
        <w:spacing w:after="240" w:line="240" w:lineRule="auto"/>
        <w:rPr>
          <w:b/>
          <w:bCs/>
        </w:rPr>
      </w:pPr>
      <w:r w:rsidRPr="006A5F37">
        <w:rPr>
          <w:b/>
          <w:bCs/>
        </w:rPr>
        <w:t xml:space="preserve">Proposal 2: It is up to network implementation to release a UE before the time point </w:t>
      </w:r>
      <w:r w:rsidR="00D465CB" w:rsidRPr="006A5F37">
        <w:rPr>
          <w:b/>
          <w:bCs/>
        </w:rPr>
        <w:t>that</w:t>
      </w:r>
      <w:r w:rsidRPr="006A5F37">
        <w:rPr>
          <w:b/>
          <w:bCs/>
        </w:rPr>
        <w:t xml:space="preserve"> </w:t>
      </w:r>
      <w:r w:rsidR="00CD5041" w:rsidRPr="006A5F37">
        <w:rPr>
          <w:b/>
          <w:bCs/>
        </w:rPr>
        <w:t>the network</w:t>
      </w:r>
      <w:r w:rsidR="00452362" w:rsidRPr="006A5F37">
        <w:rPr>
          <w:b/>
          <w:bCs/>
        </w:rPr>
        <w:t xml:space="preserve"> </w:t>
      </w:r>
      <w:r w:rsidRPr="006A5F37">
        <w:rPr>
          <w:b/>
          <w:bCs/>
        </w:rPr>
        <w:t xml:space="preserve">assumes </w:t>
      </w:r>
      <w:r w:rsidR="00070298" w:rsidRPr="006A5F37">
        <w:rPr>
          <w:b/>
          <w:bCs/>
        </w:rPr>
        <w:t xml:space="preserve">UE’s </w:t>
      </w:r>
      <w:r w:rsidRPr="006A5F37">
        <w:rPr>
          <w:b/>
          <w:bCs/>
        </w:rPr>
        <w:t xml:space="preserve">GNSS remaining validity duration expiry. </w:t>
      </w:r>
    </w:p>
    <w:p w14:paraId="4721017A" w14:textId="131EDC6F" w:rsidR="00582F81" w:rsidRDefault="00582F81" w:rsidP="00552188">
      <w:pPr>
        <w:pStyle w:val="1"/>
        <w:numPr>
          <w:ilvl w:val="0"/>
          <w:numId w:val="18"/>
        </w:numPr>
        <w:spacing w:after="120" w:line="240" w:lineRule="auto"/>
        <w:jc w:val="left"/>
      </w:pPr>
      <w:bookmarkStart w:id="2" w:name="_Toc502437832"/>
      <w:bookmarkEnd w:id="1"/>
      <w:r>
        <w:t>Conclusions</w:t>
      </w:r>
    </w:p>
    <w:p w14:paraId="24D3519A" w14:textId="6EDDB755" w:rsidR="00327E0C" w:rsidRDefault="00344DF5" w:rsidP="00AD44D3">
      <w:pPr>
        <w:spacing w:line="240" w:lineRule="auto"/>
        <w:rPr>
          <w:bCs/>
          <w:szCs w:val="22"/>
        </w:rPr>
      </w:pPr>
      <w:r w:rsidRPr="00E81A67">
        <w:rPr>
          <w:rFonts w:hint="eastAsia"/>
        </w:rPr>
        <w:t>T</w:t>
      </w:r>
      <w:r w:rsidRPr="00E81A67">
        <w:t>his contribution discuss</w:t>
      </w:r>
      <w:r w:rsidR="002E7A4D">
        <w:t>ed</w:t>
      </w:r>
      <w:r w:rsidRPr="00E81A67">
        <w:t xml:space="preserve"> </w:t>
      </w:r>
      <w:r w:rsidR="00AE002E">
        <w:rPr>
          <w:rFonts w:hint="eastAsia"/>
        </w:rPr>
        <w:t>the remaining issue</w:t>
      </w:r>
      <w:r w:rsidR="002E264E">
        <w:t>s</w:t>
      </w:r>
      <w:r w:rsidR="00AE002E">
        <w:rPr>
          <w:rFonts w:hint="eastAsia"/>
        </w:rPr>
        <w:t xml:space="preserve"> </w:t>
      </w:r>
      <w:r w:rsidRPr="00E81A67">
        <w:t>in Rel-18</w:t>
      </w:r>
      <w:r w:rsidR="00DB300D">
        <w:rPr>
          <w:rFonts w:hint="eastAsia"/>
        </w:rPr>
        <w:t xml:space="preserve"> IoT</w:t>
      </w:r>
      <w:r w:rsidRPr="00E81A67">
        <w:t xml:space="preserve"> NTN and g</w:t>
      </w:r>
      <w:r w:rsidR="00A93CDD">
        <w:t>a</w:t>
      </w:r>
      <w:r w:rsidRPr="00E81A67">
        <w:t xml:space="preserve">ve </w:t>
      </w:r>
      <w:r>
        <w:t>the following proposals</w:t>
      </w:r>
      <w:r w:rsidR="00EB35B8">
        <w:rPr>
          <w:bCs/>
          <w:szCs w:val="22"/>
        </w:rPr>
        <w:t xml:space="preserve">. </w:t>
      </w:r>
    </w:p>
    <w:p w14:paraId="6DC96A30" w14:textId="77777777" w:rsidR="002E7A4D" w:rsidRPr="006A5F37" w:rsidRDefault="002E7A4D" w:rsidP="00AD44D3">
      <w:pPr>
        <w:spacing w:line="240" w:lineRule="auto"/>
        <w:rPr>
          <w:b/>
          <w:bCs/>
        </w:rPr>
      </w:pPr>
      <w:r w:rsidRPr="006A5F37">
        <w:rPr>
          <w:b/>
          <w:bCs/>
        </w:rPr>
        <w:t xml:space="preserve">Proposal 1: RAN2 confirms UE will trigger GNSS remaining validity duration report after autonomous GNSS acquisition in C-DRX inactive time when </w:t>
      </w:r>
      <w:r w:rsidRPr="002E3A53">
        <w:rPr>
          <w:rFonts w:eastAsia="Times New Roman"/>
          <w:b/>
          <w:iCs/>
          <w:noProof/>
          <w:lang w:eastAsia="ja-JP"/>
        </w:rPr>
        <w:t>the UE is communicating in a network not supporting releases later than Release 17</w:t>
      </w:r>
      <w:r w:rsidRPr="006A5F37">
        <w:rPr>
          <w:b/>
          <w:bCs/>
        </w:rPr>
        <w:t>. No spec change is needed.</w:t>
      </w:r>
    </w:p>
    <w:p w14:paraId="27406E04" w14:textId="291DAB2F" w:rsidR="002E7A4D" w:rsidRPr="003C2545" w:rsidRDefault="002E7A4D" w:rsidP="00AD44D3">
      <w:pPr>
        <w:snapToGrid w:val="0"/>
        <w:spacing w:after="240" w:line="240" w:lineRule="auto"/>
        <w:rPr>
          <w:b/>
          <w:bCs/>
        </w:rPr>
      </w:pPr>
      <w:r w:rsidRPr="006A5F37">
        <w:rPr>
          <w:b/>
          <w:bCs/>
        </w:rPr>
        <w:t xml:space="preserve">Proposal 2: It is up to network implementation to release a UE before the time point that the network assumes UE’s GNSS remaining validity duration expiry. </w:t>
      </w:r>
    </w:p>
    <w:p w14:paraId="3059CDD5" w14:textId="2D74C872" w:rsidR="00137B81" w:rsidRDefault="00505CF9" w:rsidP="00552188">
      <w:pPr>
        <w:pStyle w:val="1"/>
        <w:numPr>
          <w:ilvl w:val="0"/>
          <w:numId w:val="18"/>
        </w:numPr>
        <w:spacing w:after="120" w:line="240" w:lineRule="auto"/>
        <w:jc w:val="left"/>
      </w:pPr>
      <w:r>
        <w:t>Reference</w:t>
      </w:r>
    </w:p>
    <w:bookmarkEnd w:id="2"/>
    <w:p w14:paraId="004639A4" w14:textId="6CCC0B71" w:rsidR="0078452E" w:rsidRDefault="004D6100" w:rsidP="00AD44D3">
      <w:pPr>
        <w:spacing w:line="240" w:lineRule="auto"/>
      </w:pPr>
      <w:r>
        <w:rPr>
          <w:rFonts w:hint="eastAsia"/>
        </w:rPr>
        <w:t xml:space="preserve">[1] </w:t>
      </w:r>
      <w:r w:rsidR="0078452E" w:rsidRPr="004E001B">
        <w:t>Chairman_notes of 3GPP TSG RAN WG2 meeting #1</w:t>
      </w:r>
      <w:r w:rsidR="0078452E">
        <w:t>2</w:t>
      </w:r>
      <w:r w:rsidR="0078452E">
        <w:rPr>
          <w:rFonts w:hint="eastAsia"/>
        </w:rPr>
        <w:t>5</w:t>
      </w:r>
    </w:p>
    <w:p w14:paraId="6CC002E1" w14:textId="6ADFDCDE" w:rsidR="008015CB" w:rsidRPr="00A46720" w:rsidRDefault="004D6100" w:rsidP="00AD44D3">
      <w:pPr>
        <w:spacing w:line="240" w:lineRule="auto"/>
        <w:rPr>
          <w:rStyle w:val="af6"/>
          <w:color w:val="auto"/>
          <w:u w:val="none"/>
        </w:rPr>
      </w:pPr>
      <w:r>
        <w:rPr>
          <w:rFonts w:hint="eastAsia"/>
        </w:rPr>
        <w:t xml:space="preserve">[2] </w:t>
      </w:r>
      <w:r w:rsidR="0093247D">
        <w:rPr>
          <w:rFonts w:hint="eastAsia"/>
        </w:rPr>
        <w:t>T</w:t>
      </w:r>
      <w:r w:rsidR="0093247D">
        <w:t>S 38.331 NR;</w:t>
      </w:r>
      <w:r w:rsidR="0093247D">
        <w:rPr>
          <w:rFonts w:hint="eastAsia"/>
        </w:rPr>
        <w:t xml:space="preserve"> </w:t>
      </w:r>
      <w:r w:rsidR="0093247D">
        <w:t>Radio Resource Control (RRC) protocol specification</w:t>
      </w:r>
    </w:p>
    <w:sectPr w:rsidR="008015CB" w:rsidRPr="00A46720" w:rsidSect="003567F7">
      <w:footerReference w:type="default" r:id="rId1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6182D" w14:textId="77777777" w:rsidR="003567F7" w:rsidRDefault="003567F7">
      <w:pPr>
        <w:spacing w:after="0" w:line="240" w:lineRule="auto"/>
      </w:pPr>
      <w:r>
        <w:separator/>
      </w:r>
    </w:p>
  </w:endnote>
  <w:endnote w:type="continuationSeparator" w:id="0">
    <w:p w14:paraId="7DE529FB" w14:textId="77777777" w:rsidR="003567F7" w:rsidRDefault="00356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36AF5" w14:textId="77777777" w:rsidR="003567F7" w:rsidRDefault="003567F7">
      <w:pPr>
        <w:spacing w:after="0" w:line="240" w:lineRule="auto"/>
      </w:pPr>
      <w:r>
        <w:separator/>
      </w:r>
    </w:p>
  </w:footnote>
  <w:footnote w:type="continuationSeparator" w:id="0">
    <w:p w14:paraId="1D44A565" w14:textId="77777777" w:rsidR="003567F7" w:rsidRDefault="003567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403E3C"/>
    <w:multiLevelType w:val="hybridMultilevel"/>
    <w:tmpl w:val="146E44E2"/>
    <w:lvl w:ilvl="0" w:tplc="D2F498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3091426">
    <w:abstractNumId w:val="1"/>
  </w:num>
  <w:num w:numId="2" w16cid:durableId="1755858420">
    <w:abstractNumId w:val="5"/>
  </w:num>
  <w:num w:numId="3" w16cid:durableId="1204715307">
    <w:abstractNumId w:val="8"/>
  </w:num>
  <w:num w:numId="4" w16cid:durableId="35207668">
    <w:abstractNumId w:val="2"/>
  </w:num>
  <w:num w:numId="5" w16cid:durableId="1052773839">
    <w:abstractNumId w:val="4"/>
  </w:num>
  <w:num w:numId="6" w16cid:durableId="2029335722">
    <w:abstractNumId w:val="12"/>
  </w:num>
  <w:num w:numId="7" w16cid:durableId="1885022889">
    <w:abstractNumId w:val="11"/>
  </w:num>
  <w:num w:numId="8" w16cid:durableId="551158635">
    <w:abstractNumId w:val="6"/>
  </w:num>
  <w:num w:numId="9" w16cid:durableId="1703825304">
    <w:abstractNumId w:val="15"/>
  </w:num>
  <w:num w:numId="10" w16cid:durableId="1633250494">
    <w:abstractNumId w:val="7"/>
  </w:num>
  <w:num w:numId="11" w16cid:durableId="1274171609">
    <w:abstractNumId w:val="9"/>
  </w:num>
  <w:num w:numId="12" w16cid:durableId="169413137">
    <w:abstractNumId w:val="3"/>
  </w:num>
  <w:num w:numId="13" w16cid:durableId="858423002">
    <w:abstractNumId w:val="14"/>
  </w:num>
  <w:num w:numId="14" w16cid:durableId="1347757137">
    <w:abstractNumId w:val="16"/>
  </w:num>
  <w:num w:numId="15" w16cid:durableId="760300392">
    <w:abstractNumId w:val="1"/>
  </w:num>
  <w:num w:numId="16" w16cid:durableId="1606384398">
    <w:abstractNumId w:val="0"/>
  </w:num>
  <w:num w:numId="17" w16cid:durableId="1787580082">
    <w:abstractNumId w:val="10"/>
  </w:num>
  <w:num w:numId="18" w16cid:durableId="8284633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PDWgCIseKh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4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9EF"/>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07"/>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298"/>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A79"/>
    <w:rsid w:val="00082C74"/>
    <w:rsid w:val="0008361A"/>
    <w:rsid w:val="00083BD2"/>
    <w:rsid w:val="00083C4D"/>
    <w:rsid w:val="00083D5E"/>
    <w:rsid w:val="00083E8A"/>
    <w:rsid w:val="0008402C"/>
    <w:rsid w:val="00084367"/>
    <w:rsid w:val="000849B7"/>
    <w:rsid w:val="00084B5B"/>
    <w:rsid w:val="000857B0"/>
    <w:rsid w:val="00085C20"/>
    <w:rsid w:val="00085CAE"/>
    <w:rsid w:val="000862C0"/>
    <w:rsid w:val="000863D3"/>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9BB"/>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3E1"/>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6077"/>
    <w:rsid w:val="000D66BF"/>
    <w:rsid w:val="000D6905"/>
    <w:rsid w:val="000D6957"/>
    <w:rsid w:val="000D6CA0"/>
    <w:rsid w:val="000D6CF0"/>
    <w:rsid w:val="000D6ED8"/>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EA7"/>
    <w:rsid w:val="000E712E"/>
    <w:rsid w:val="000E727C"/>
    <w:rsid w:val="000E778C"/>
    <w:rsid w:val="000E7C59"/>
    <w:rsid w:val="000E7CE0"/>
    <w:rsid w:val="000E7E57"/>
    <w:rsid w:val="000F03D3"/>
    <w:rsid w:val="000F04B1"/>
    <w:rsid w:val="000F0828"/>
    <w:rsid w:val="000F0EA9"/>
    <w:rsid w:val="000F1473"/>
    <w:rsid w:val="000F2234"/>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9DF"/>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0B36"/>
    <w:rsid w:val="001014E0"/>
    <w:rsid w:val="001014E4"/>
    <w:rsid w:val="0010161E"/>
    <w:rsid w:val="0010165C"/>
    <w:rsid w:val="00101B49"/>
    <w:rsid w:val="00101C0E"/>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1B6"/>
    <w:rsid w:val="001074F1"/>
    <w:rsid w:val="00107B07"/>
    <w:rsid w:val="00110419"/>
    <w:rsid w:val="00110CA3"/>
    <w:rsid w:val="00110F82"/>
    <w:rsid w:val="001110CD"/>
    <w:rsid w:val="00111B28"/>
    <w:rsid w:val="00111C8F"/>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8A8"/>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638"/>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10EF"/>
    <w:rsid w:val="0018121D"/>
    <w:rsid w:val="0018172E"/>
    <w:rsid w:val="001818FA"/>
    <w:rsid w:val="00181CA1"/>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57B"/>
    <w:rsid w:val="00191814"/>
    <w:rsid w:val="00191C40"/>
    <w:rsid w:val="00191D92"/>
    <w:rsid w:val="00191E1F"/>
    <w:rsid w:val="00192184"/>
    <w:rsid w:val="001923AE"/>
    <w:rsid w:val="001923B3"/>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CA0"/>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1CB"/>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508"/>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93B"/>
    <w:rsid w:val="001D3F46"/>
    <w:rsid w:val="001D477F"/>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C4A"/>
    <w:rsid w:val="001F4E06"/>
    <w:rsid w:val="001F4EFF"/>
    <w:rsid w:val="001F5E20"/>
    <w:rsid w:val="001F62F7"/>
    <w:rsid w:val="001F68BE"/>
    <w:rsid w:val="001F69CB"/>
    <w:rsid w:val="001F74FB"/>
    <w:rsid w:val="001F7657"/>
    <w:rsid w:val="0020007A"/>
    <w:rsid w:val="00200735"/>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9C"/>
    <w:rsid w:val="002214EB"/>
    <w:rsid w:val="00221678"/>
    <w:rsid w:val="00221751"/>
    <w:rsid w:val="00221924"/>
    <w:rsid w:val="00221A02"/>
    <w:rsid w:val="0022225D"/>
    <w:rsid w:val="002227B7"/>
    <w:rsid w:val="0022295E"/>
    <w:rsid w:val="00222A35"/>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4EC3"/>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4098"/>
    <w:rsid w:val="002740AE"/>
    <w:rsid w:val="00274269"/>
    <w:rsid w:val="0027431A"/>
    <w:rsid w:val="00274536"/>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55"/>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0F1C"/>
    <w:rsid w:val="002D1130"/>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A3B"/>
    <w:rsid w:val="002D5D99"/>
    <w:rsid w:val="002D62F9"/>
    <w:rsid w:val="002D632B"/>
    <w:rsid w:val="002D6667"/>
    <w:rsid w:val="002D7B4C"/>
    <w:rsid w:val="002D7E1B"/>
    <w:rsid w:val="002E01ED"/>
    <w:rsid w:val="002E0642"/>
    <w:rsid w:val="002E112D"/>
    <w:rsid w:val="002E173A"/>
    <w:rsid w:val="002E1E7C"/>
    <w:rsid w:val="002E23A5"/>
    <w:rsid w:val="002E264E"/>
    <w:rsid w:val="002E26DA"/>
    <w:rsid w:val="002E2D88"/>
    <w:rsid w:val="002E30CF"/>
    <w:rsid w:val="002E3158"/>
    <w:rsid w:val="002E315D"/>
    <w:rsid w:val="002E3517"/>
    <w:rsid w:val="002E3725"/>
    <w:rsid w:val="002E3A53"/>
    <w:rsid w:val="002E3B45"/>
    <w:rsid w:val="002E3C8A"/>
    <w:rsid w:val="002E3D78"/>
    <w:rsid w:val="002E461D"/>
    <w:rsid w:val="002E46FD"/>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A4D"/>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3C9B"/>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C77"/>
    <w:rsid w:val="00300F34"/>
    <w:rsid w:val="0030119F"/>
    <w:rsid w:val="003011A0"/>
    <w:rsid w:val="0030139A"/>
    <w:rsid w:val="003014FF"/>
    <w:rsid w:val="0030167F"/>
    <w:rsid w:val="00301CA6"/>
    <w:rsid w:val="00302338"/>
    <w:rsid w:val="00302674"/>
    <w:rsid w:val="00302940"/>
    <w:rsid w:val="00302945"/>
    <w:rsid w:val="003029AA"/>
    <w:rsid w:val="00302DFB"/>
    <w:rsid w:val="00302E59"/>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BA7"/>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13B"/>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F2D"/>
    <w:rsid w:val="00354F8F"/>
    <w:rsid w:val="00355AD1"/>
    <w:rsid w:val="003562C2"/>
    <w:rsid w:val="003564AF"/>
    <w:rsid w:val="003567F7"/>
    <w:rsid w:val="00356841"/>
    <w:rsid w:val="00356C25"/>
    <w:rsid w:val="00356D53"/>
    <w:rsid w:val="003570E4"/>
    <w:rsid w:val="003575AE"/>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B5C"/>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143"/>
    <w:rsid w:val="003951F4"/>
    <w:rsid w:val="00395350"/>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270"/>
    <w:rsid w:val="003A6BAB"/>
    <w:rsid w:val="003A6F08"/>
    <w:rsid w:val="003A6FF8"/>
    <w:rsid w:val="003A721D"/>
    <w:rsid w:val="003A7611"/>
    <w:rsid w:val="003A7783"/>
    <w:rsid w:val="003A7788"/>
    <w:rsid w:val="003A77F2"/>
    <w:rsid w:val="003A7878"/>
    <w:rsid w:val="003A7899"/>
    <w:rsid w:val="003A7B76"/>
    <w:rsid w:val="003A7ECB"/>
    <w:rsid w:val="003A7ED2"/>
    <w:rsid w:val="003B0388"/>
    <w:rsid w:val="003B039C"/>
    <w:rsid w:val="003B0639"/>
    <w:rsid w:val="003B0CDC"/>
    <w:rsid w:val="003B17B4"/>
    <w:rsid w:val="003B18C2"/>
    <w:rsid w:val="003B1A82"/>
    <w:rsid w:val="003B2547"/>
    <w:rsid w:val="003B2A41"/>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1CD2"/>
    <w:rsid w:val="003C2248"/>
    <w:rsid w:val="003C2321"/>
    <w:rsid w:val="003C2328"/>
    <w:rsid w:val="003C2545"/>
    <w:rsid w:val="003C25A0"/>
    <w:rsid w:val="003C29AC"/>
    <w:rsid w:val="003C2E36"/>
    <w:rsid w:val="003C2F64"/>
    <w:rsid w:val="003C3015"/>
    <w:rsid w:val="003C3B6F"/>
    <w:rsid w:val="003C3D9F"/>
    <w:rsid w:val="003C3F5E"/>
    <w:rsid w:val="003C3F77"/>
    <w:rsid w:val="003C449F"/>
    <w:rsid w:val="003C45B9"/>
    <w:rsid w:val="003C47B9"/>
    <w:rsid w:val="003C4C29"/>
    <w:rsid w:val="003C4D8C"/>
    <w:rsid w:val="003C5B64"/>
    <w:rsid w:val="003C5DB5"/>
    <w:rsid w:val="003C5F9D"/>
    <w:rsid w:val="003C6330"/>
    <w:rsid w:val="003C6423"/>
    <w:rsid w:val="003C68DD"/>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A33"/>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3F7879"/>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D5"/>
    <w:rsid w:val="00451FD8"/>
    <w:rsid w:val="0045236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B"/>
    <w:rsid w:val="00460E80"/>
    <w:rsid w:val="00460F36"/>
    <w:rsid w:val="00461C29"/>
    <w:rsid w:val="00461DC9"/>
    <w:rsid w:val="0046227B"/>
    <w:rsid w:val="0046272F"/>
    <w:rsid w:val="0046276D"/>
    <w:rsid w:val="0046277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EFA"/>
    <w:rsid w:val="00466F44"/>
    <w:rsid w:val="00467024"/>
    <w:rsid w:val="004672C8"/>
    <w:rsid w:val="004673B0"/>
    <w:rsid w:val="00467404"/>
    <w:rsid w:val="004675E5"/>
    <w:rsid w:val="00467AE5"/>
    <w:rsid w:val="00467C9D"/>
    <w:rsid w:val="00467DC5"/>
    <w:rsid w:val="004705BC"/>
    <w:rsid w:val="00470640"/>
    <w:rsid w:val="0047093E"/>
    <w:rsid w:val="0047184C"/>
    <w:rsid w:val="004718F4"/>
    <w:rsid w:val="00471B7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4EF9"/>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239"/>
    <w:rsid w:val="004D168F"/>
    <w:rsid w:val="004D16B2"/>
    <w:rsid w:val="004D18A6"/>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100"/>
    <w:rsid w:val="004D6EE0"/>
    <w:rsid w:val="004D7321"/>
    <w:rsid w:val="004D783A"/>
    <w:rsid w:val="004D7BAF"/>
    <w:rsid w:val="004D7FEF"/>
    <w:rsid w:val="004E0148"/>
    <w:rsid w:val="004E0BD8"/>
    <w:rsid w:val="004E0C72"/>
    <w:rsid w:val="004E0D65"/>
    <w:rsid w:val="004E0DCC"/>
    <w:rsid w:val="004E0EF9"/>
    <w:rsid w:val="004E128A"/>
    <w:rsid w:val="004E1485"/>
    <w:rsid w:val="004E14FD"/>
    <w:rsid w:val="004E1AB5"/>
    <w:rsid w:val="004E1BAE"/>
    <w:rsid w:val="004E2221"/>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EEB"/>
    <w:rsid w:val="004F11A6"/>
    <w:rsid w:val="004F1388"/>
    <w:rsid w:val="004F1534"/>
    <w:rsid w:val="004F1713"/>
    <w:rsid w:val="004F24BF"/>
    <w:rsid w:val="004F2C03"/>
    <w:rsid w:val="004F2E06"/>
    <w:rsid w:val="004F332D"/>
    <w:rsid w:val="004F378F"/>
    <w:rsid w:val="004F39FC"/>
    <w:rsid w:val="004F3BFC"/>
    <w:rsid w:val="004F3DE3"/>
    <w:rsid w:val="004F4361"/>
    <w:rsid w:val="004F466E"/>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2FFA"/>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C42"/>
    <w:rsid w:val="00523E10"/>
    <w:rsid w:val="0052450D"/>
    <w:rsid w:val="00524518"/>
    <w:rsid w:val="00524698"/>
    <w:rsid w:val="005250C0"/>
    <w:rsid w:val="005251B3"/>
    <w:rsid w:val="005259D0"/>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2D"/>
    <w:rsid w:val="005356CF"/>
    <w:rsid w:val="00535877"/>
    <w:rsid w:val="00536025"/>
    <w:rsid w:val="005369A2"/>
    <w:rsid w:val="00536C69"/>
    <w:rsid w:val="00536CE2"/>
    <w:rsid w:val="00537069"/>
    <w:rsid w:val="0053717B"/>
    <w:rsid w:val="0053746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C57"/>
    <w:rsid w:val="00543CBE"/>
    <w:rsid w:val="00543E8F"/>
    <w:rsid w:val="005444CB"/>
    <w:rsid w:val="005445D3"/>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20CF"/>
    <w:rsid w:val="00552188"/>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4147"/>
    <w:rsid w:val="00564189"/>
    <w:rsid w:val="005641F3"/>
    <w:rsid w:val="00564809"/>
    <w:rsid w:val="00564F06"/>
    <w:rsid w:val="005653FB"/>
    <w:rsid w:val="0056552B"/>
    <w:rsid w:val="005655A2"/>
    <w:rsid w:val="0056584F"/>
    <w:rsid w:val="005659C4"/>
    <w:rsid w:val="00565E42"/>
    <w:rsid w:val="00566360"/>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854"/>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C54"/>
    <w:rsid w:val="005A5E9D"/>
    <w:rsid w:val="005A61E5"/>
    <w:rsid w:val="005A65A7"/>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20D7"/>
    <w:rsid w:val="005B2BE8"/>
    <w:rsid w:val="005B2C17"/>
    <w:rsid w:val="005B2E06"/>
    <w:rsid w:val="005B2E6A"/>
    <w:rsid w:val="005B35C0"/>
    <w:rsid w:val="005B3707"/>
    <w:rsid w:val="005B3792"/>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641"/>
    <w:rsid w:val="005E36F0"/>
    <w:rsid w:val="005E37A2"/>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01E"/>
    <w:rsid w:val="006043B2"/>
    <w:rsid w:val="006045A6"/>
    <w:rsid w:val="006045C6"/>
    <w:rsid w:val="00604818"/>
    <w:rsid w:val="006049EC"/>
    <w:rsid w:val="00604E75"/>
    <w:rsid w:val="006050B0"/>
    <w:rsid w:val="006052A3"/>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2566"/>
    <w:rsid w:val="00653321"/>
    <w:rsid w:val="006534AB"/>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D29"/>
    <w:rsid w:val="00660D5E"/>
    <w:rsid w:val="00660DCD"/>
    <w:rsid w:val="00660FBB"/>
    <w:rsid w:val="006613FE"/>
    <w:rsid w:val="00661646"/>
    <w:rsid w:val="00661A6D"/>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99F"/>
    <w:rsid w:val="00675BF1"/>
    <w:rsid w:val="0067668D"/>
    <w:rsid w:val="006768EA"/>
    <w:rsid w:val="00676E80"/>
    <w:rsid w:val="00677265"/>
    <w:rsid w:val="006777F7"/>
    <w:rsid w:val="0067797C"/>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5AD"/>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711C"/>
    <w:rsid w:val="00697680"/>
    <w:rsid w:val="006977B8"/>
    <w:rsid w:val="00697CCD"/>
    <w:rsid w:val="006A019F"/>
    <w:rsid w:val="006A022E"/>
    <w:rsid w:val="006A05FE"/>
    <w:rsid w:val="006A09C2"/>
    <w:rsid w:val="006A0B51"/>
    <w:rsid w:val="006A0D3B"/>
    <w:rsid w:val="006A1224"/>
    <w:rsid w:val="006A1285"/>
    <w:rsid w:val="006A12E6"/>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4C6F"/>
    <w:rsid w:val="006A5451"/>
    <w:rsid w:val="006A55C0"/>
    <w:rsid w:val="006A5B8B"/>
    <w:rsid w:val="006A5D16"/>
    <w:rsid w:val="006A5F37"/>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A66"/>
    <w:rsid w:val="006B3B0C"/>
    <w:rsid w:val="006B3B67"/>
    <w:rsid w:val="006B4092"/>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43D"/>
    <w:rsid w:val="006C66F3"/>
    <w:rsid w:val="006C6865"/>
    <w:rsid w:val="006C6A82"/>
    <w:rsid w:val="006C6BE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BE9"/>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392"/>
    <w:rsid w:val="007107CE"/>
    <w:rsid w:val="00710F81"/>
    <w:rsid w:val="00711308"/>
    <w:rsid w:val="007113BD"/>
    <w:rsid w:val="007113F7"/>
    <w:rsid w:val="00711472"/>
    <w:rsid w:val="00711826"/>
    <w:rsid w:val="007121AB"/>
    <w:rsid w:val="00712408"/>
    <w:rsid w:val="00712824"/>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82"/>
    <w:rsid w:val="00743090"/>
    <w:rsid w:val="00743630"/>
    <w:rsid w:val="00744C61"/>
    <w:rsid w:val="007450BF"/>
    <w:rsid w:val="0074530A"/>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7C2"/>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6F9"/>
    <w:rsid w:val="007669BD"/>
    <w:rsid w:val="0076707B"/>
    <w:rsid w:val="007675D7"/>
    <w:rsid w:val="0076794C"/>
    <w:rsid w:val="00767EDF"/>
    <w:rsid w:val="0077019B"/>
    <w:rsid w:val="007701C5"/>
    <w:rsid w:val="007709C6"/>
    <w:rsid w:val="00770C21"/>
    <w:rsid w:val="00770DA9"/>
    <w:rsid w:val="00770FAA"/>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52E"/>
    <w:rsid w:val="00784743"/>
    <w:rsid w:val="0078491E"/>
    <w:rsid w:val="00784DAC"/>
    <w:rsid w:val="00784E84"/>
    <w:rsid w:val="00784FFD"/>
    <w:rsid w:val="00785796"/>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1DFB"/>
    <w:rsid w:val="00792450"/>
    <w:rsid w:val="007926B3"/>
    <w:rsid w:val="007927B7"/>
    <w:rsid w:val="00792815"/>
    <w:rsid w:val="007929C9"/>
    <w:rsid w:val="00792C00"/>
    <w:rsid w:val="00792E2E"/>
    <w:rsid w:val="0079338B"/>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AC5"/>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A0B"/>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5CB"/>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0F6"/>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6B2"/>
    <w:rsid w:val="008749EC"/>
    <w:rsid w:val="00875395"/>
    <w:rsid w:val="008754BC"/>
    <w:rsid w:val="00875DB5"/>
    <w:rsid w:val="0087626B"/>
    <w:rsid w:val="0087695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656"/>
    <w:rsid w:val="0088670D"/>
    <w:rsid w:val="00886734"/>
    <w:rsid w:val="00886E91"/>
    <w:rsid w:val="00886FED"/>
    <w:rsid w:val="00887266"/>
    <w:rsid w:val="0088727B"/>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775"/>
    <w:rsid w:val="008B3AEA"/>
    <w:rsid w:val="008B3B53"/>
    <w:rsid w:val="008B3B86"/>
    <w:rsid w:val="008B4029"/>
    <w:rsid w:val="008B48D9"/>
    <w:rsid w:val="008B4AE1"/>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212D"/>
    <w:rsid w:val="008C258C"/>
    <w:rsid w:val="008C2707"/>
    <w:rsid w:val="008C2981"/>
    <w:rsid w:val="008C32EC"/>
    <w:rsid w:val="008C33BB"/>
    <w:rsid w:val="008C3466"/>
    <w:rsid w:val="008C3D20"/>
    <w:rsid w:val="008C3D2D"/>
    <w:rsid w:val="008C3EB2"/>
    <w:rsid w:val="008C43BA"/>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6F9"/>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D8A"/>
    <w:rsid w:val="008F1ECF"/>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20A"/>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A3E"/>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617D"/>
    <w:rsid w:val="00926ED1"/>
    <w:rsid w:val="009276B4"/>
    <w:rsid w:val="009278CD"/>
    <w:rsid w:val="00927CC2"/>
    <w:rsid w:val="0093008F"/>
    <w:rsid w:val="009300E5"/>
    <w:rsid w:val="00930555"/>
    <w:rsid w:val="009306F7"/>
    <w:rsid w:val="00930C1C"/>
    <w:rsid w:val="00931428"/>
    <w:rsid w:val="009321DF"/>
    <w:rsid w:val="009321E1"/>
    <w:rsid w:val="0093230D"/>
    <w:rsid w:val="0093247D"/>
    <w:rsid w:val="00932488"/>
    <w:rsid w:val="009325AA"/>
    <w:rsid w:val="009329D1"/>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1D1B"/>
    <w:rsid w:val="009521BC"/>
    <w:rsid w:val="00952346"/>
    <w:rsid w:val="009529F4"/>
    <w:rsid w:val="00952EC0"/>
    <w:rsid w:val="009532DC"/>
    <w:rsid w:val="00953536"/>
    <w:rsid w:val="009539B8"/>
    <w:rsid w:val="00953B06"/>
    <w:rsid w:val="00953EDC"/>
    <w:rsid w:val="00953FC2"/>
    <w:rsid w:val="009547A0"/>
    <w:rsid w:val="009550F9"/>
    <w:rsid w:val="009551B3"/>
    <w:rsid w:val="009552D1"/>
    <w:rsid w:val="009556AB"/>
    <w:rsid w:val="00955B7D"/>
    <w:rsid w:val="00955BB7"/>
    <w:rsid w:val="0095659F"/>
    <w:rsid w:val="00956839"/>
    <w:rsid w:val="00956E50"/>
    <w:rsid w:val="00957099"/>
    <w:rsid w:val="00957309"/>
    <w:rsid w:val="009578EF"/>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6D8"/>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B7C"/>
    <w:rsid w:val="00987D1F"/>
    <w:rsid w:val="00987DF5"/>
    <w:rsid w:val="00987F5C"/>
    <w:rsid w:val="00990005"/>
    <w:rsid w:val="00990181"/>
    <w:rsid w:val="009901A5"/>
    <w:rsid w:val="0099089B"/>
    <w:rsid w:val="0099096A"/>
    <w:rsid w:val="009910BE"/>
    <w:rsid w:val="009911D2"/>
    <w:rsid w:val="009911E7"/>
    <w:rsid w:val="00991499"/>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88"/>
    <w:rsid w:val="009A1531"/>
    <w:rsid w:val="009A181B"/>
    <w:rsid w:val="009A19C6"/>
    <w:rsid w:val="009A1B2F"/>
    <w:rsid w:val="009A1B35"/>
    <w:rsid w:val="009A1BE4"/>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B89"/>
    <w:rsid w:val="009D1187"/>
    <w:rsid w:val="009D13CF"/>
    <w:rsid w:val="009D146E"/>
    <w:rsid w:val="009D161A"/>
    <w:rsid w:val="009D1847"/>
    <w:rsid w:val="009D1C72"/>
    <w:rsid w:val="009D1FA3"/>
    <w:rsid w:val="009D2134"/>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1E6"/>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2A1"/>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A3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40E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720"/>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D58"/>
    <w:rsid w:val="00A62FAE"/>
    <w:rsid w:val="00A632A2"/>
    <w:rsid w:val="00A6356B"/>
    <w:rsid w:val="00A635F9"/>
    <w:rsid w:val="00A63692"/>
    <w:rsid w:val="00A64771"/>
    <w:rsid w:val="00A6497C"/>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75EE"/>
    <w:rsid w:val="00A77A82"/>
    <w:rsid w:val="00A77C56"/>
    <w:rsid w:val="00A804BD"/>
    <w:rsid w:val="00A80863"/>
    <w:rsid w:val="00A808F9"/>
    <w:rsid w:val="00A808FA"/>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88F"/>
    <w:rsid w:val="00A9289C"/>
    <w:rsid w:val="00A929AC"/>
    <w:rsid w:val="00A92F85"/>
    <w:rsid w:val="00A9303A"/>
    <w:rsid w:val="00A93045"/>
    <w:rsid w:val="00A93453"/>
    <w:rsid w:val="00A93563"/>
    <w:rsid w:val="00A93ADD"/>
    <w:rsid w:val="00A93C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1A75"/>
    <w:rsid w:val="00AD1FEA"/>
    <w:rsid w:val="00AD2214"/>
    <w:rsid w:val="00AD26F1"/>
    <w:rsid w:val="00AD30A6"/>
    <w:rsid w:val="00AD31CF"/>
    <w:rsid w:val="00AD32D5"/>
    <w:rsid w:val="00AD40B6"/>
    <w:rsid w:val="00AD4374"/>
    <w:rsid w:val="00AD44D3"/>
    <w:rsid w:val="00AD4854"/>
    <w:rsid w:val="00AD4C64"/>
    <w:rsid w:val="00AD4CD0"/>
    <w:rsid w:val="00AD4D88"/>
    <w:rsid w:val="00AD506A"/>
    <w:rsid w:val="00AD521B"/>
    <w:rsid w:val="00AD568D"/>
    <w:rsid w:val="00AD59EE"/>
    <w:rsid w:val="00AD5B09"/>
    <w:rsid w:val="00AD5DDF"/>
    <w:rsid w:val="00AD62AC"/>
    <w:rsid w:val="00AD6518"/>
    <w:rsid w:val="00AD6659"/>
    <w:rsid w:val="00AD6D34"/>
    <w:rsid w:val="00AD7379"/>
    <w:rsid w:val="00AD77A6"/>
    <w:rsid w:val="00AD79B7"/>
    <w:rsid w:val="00AE002E"/>
    <w:rsid w:val="00AE067D"/>
    <w:rsid w:val="00AE0A81"/>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039"/>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1DF"/>
    <w:rsid w:val="00AF45D7"/>
    <w:rsid w:val="00AF474E"/>
    <w:rsid w:val="00AF492C"/>
    <w:rsid w:val="00AF493D"/>
    <w:rsid w:val="00AF4B59"/>
    <w:rsid w:val="00AF5287"/>
    <w:rsid w:val="00AF528D"/>
    <w:rsid w:val="00AF5478"/>
    <w:rsid w:val="00AF5738"/>
    <w:rsid w:val="00AF5948"/>
    <w:rsid w:val="00AF598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5F2"/>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1E87"/>
    <w:rsid w:val="00B4220F"/>
    <w:rsid w:val="00B426BE"/>
    <w:rsid w:val="00B42A7C"/>
    <w:rsid w:val="00B42FE2"/>
    <w:rsid w:val="00B430B3"/>
    <w:rsid w:val="00B43250"/>
    <w:rsid w:val="00B432BD"/>
    <w:rsid w:val="00B43453"/>
    <w:rsid w:val="00B434C0"/>
    <w:rsid w:val="00B4353B"/>
    <w:rsid w:val="00B435FE"/>
    <w:rsid w:val="00B43698"/>
    <w:rsid w:val="00B438DE"/>
    <w:rsid w:val="00B43B86"/>
    <w:rsid w:val="00B43D82"/>
    <w:rsid w:val="00B43FF3"/>
    <w:rsid w:val="00B44928"/>
    <w:rsid w:val="00B44A31"/>
    <w:rsid w:val="00B44C5F"/>
    <w:rsid w:val="00B44E33"/>
    <w:rsid w:val="00B45935"/>
    <w:rsid w:val="00B45DAF"/>
    <w:rsid w:val="00B460AA"/>
    <w:rsid w:val="00B4649D"/>
    <w:rsid w:val="00B464E0"/>
    <w:rsid w:val="00B46820"/>
    <w:rsid w:val="00B470B2"/>
    <w:rsid w:val="00B47268"/>
    <w:rsid w:val="00B47551"/>
    <w:rsid w:val="00B4766A"/>
    <w:rsid w:val="00B4778B"/>
    <w:rsid w:val="00B47911"/>
    <w:rsid w:val="00B47AFE"/>
    <w:rsid w:val="00B47B8F"/>
    <w:rsid w:val="00B47F94"/>
    <w:rsid w:val="00B50277"/>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165"/>
    <w:rsid w:val="00B73364"/>
    <w:rsid w:val="00B7389E"/>
    <w:rsid w:val="00B73CF5"/>
    <w:rsid w:val="00B74248"/>
    <w:rsid w:val="00B74A36"/>
    <w:rsid w:val="00B74D59"/>
    <w:rsid w:val="00B75193"/>
    <w:rsid w:val="00B758FB"/>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D0"/>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C77"/>
    <w:rsid w:val="00B96DA0"/>
    <w:rsid w:val="00B96FE2"/>
    <w:rsid w:val="00B97468"/>
    <w:rsid w:val="00B97592"/>
    <w:rsid w:val="00B9788D"/>
    <w:rsid w:val="00BA0196"/>
    <w:rsid w:val="00BA02FD"/>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2E5"/>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5C8"/>
    <w:rsid w:val="00BD36EA"/>
    <w:rsid w:val="00BD38A0"/>
    <w:rsid w:val="00BD3A8D"/>
    <w:rsid w:val="00BD3ECB"/>
    <w:rsid w:val="00BD3F3A"/>
    <w:rsid w:val="00BD3F90"/>
    <w:rsid w:val="00BD40A7"/>
    <w:rsid w:val="00BD4123"/>
    <w:rsid w:val="00BD4ADE"/>
    <w:rsid w:val="00BD5227"/>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201"/>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AC8"/>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8B"/>
    <w:rsid w:val="00C678BD"/>
    <w:rsid w:val="00C6791E"/>
    <w:rsid w:val="00C67998"/>
    <w:rsid w:val="00C67B18"/>
    <w:rsid w:val="00C67C3B"/>
    <w:rsid w:val="00C67CB1"/>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E99"/>
    <w:rsid w:val="00C86F45"/>
    <w:rsid w:val="00C87177"/>
    <w:rsid w:val="00C873C0"/>
    <w:rsid w:val="00C877F2"/>
    <w:rsid w:val="00C87802"/>
    <w:rsid w:val="00C87A5F"/>
    <w:rsid w:val="00C9063C"/>
    <w:rsid w:val="00C906E8"/>
    <w:rsid w:val="00C9086C"/>
    <w:rsid w:val="00C90C28"/>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57A"/>
    <w:rsid w:val="00C9587C"/>
    <w:rsid w:val="00C95894"/>
    <w:rsid w:val="00C958F4"/>
    <w:rsid w:val="00C959B3"/>
    <w:rsid w:val="00C9607F"/>
    <w:rsid w:val="00C960C4"/>
    <w:rsid w:val="00C9616E"/>
    <w:rsid w:val="00C965FD"/>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A98"/>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142C"/>
    <w:rsid w:val="00CC2237"/>
    <w:rsid w:val="00CC227D"/>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4F74"/>
    <w:rsid w:val="00CD503E"/>
    <w:rsid w:val="00CD5041"/>
    <w:rsid w:val="00CD5553"/>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B29"/>
    <w:rsid w:val="00CE3165"/>
    <w:rsid w:val="00CE357C"/>
    <w:rsid w:val="00CE39A3"/>
    <w:rsid w:val="00CE4203"/>
    <w:rsid w:val="00CE4386"/>
    <w:rsid w:val="00CE4620"/>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3D36"/>
    <w:rsid w:val="00D03E92"/>
    <w:rsid w:val="00D04256"/>
    <w:rsid w:val="00D042F9"/>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4E05"/>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594"/>
    <w:rsid w:val="00D22F16"/>
    <w:rsid w:val="00D235E6"/>
    <w:rsid w:val="00D237A5"/>
    <w:rsid w:val="00D23E88"/>
    <w:rsid w:val="00D23F87"/>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515E"/>
    <w:rsid w:val="00D357D1"/>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5CB"/>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AED"/>
    <w:rsid w:val="00D71001"/>
    <w:rsid w:val="00D712B2"/>
    <w:rsid w:val="00D71540"/>
    <w:rsid w:val="00D71C7D"/>
    <w:rsid w:val="00D720AD"/>
    <w:rsid w:val="00D729A1"/>
    <w:rsid w:val="00D72BCE"/>
    <w:rsid w:val="00D72F7D"/>
    <w:rsid w:val="00D73532"/>
    <w:rsid w:val="00D73713"/>
    <w:rsid w:val="00D73756"/>
    <w:rsid w:val="00D73E46"/>
    <w:rsid w:val="00D73F46"/>
    <w:rsid w:val="00D74063"/>
    <w:rsid w:val="00D741A1"/>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2EC7"/>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6EA"/>
    <w:rsid w:val="00D918FF"/>
    <w:rsid w:val="00D91B86"/>
    <w:rsid w:val="00D91C57"/>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1E1"/>
    <w:rsid w:val="00DA64B9"/>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00D"/>
    <w:rsid w:val="00DB3630"/>
    <w:rsid w:val="00DB366D"/>
    <w:rsid w:val="00DB37BD"/>
    <w:rsid w:val="00DB3DD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728D"/>
    <w:rsid w:val="00DE00A2"/>
    <w:rsid w:val="00DE00D1"/>
    <w:rsid w:val="00DE02A3"/>
    <w:rsid w:val="00DE0CB9"/>
    <w:rsid w:val="00DE15C6"/>
    <w:rsid w:val="00DE1776"/>
    <w:rsid w:val="00DE1C8F"/>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A28"/>
    <w:rsid w:val="00DE7B1A"/>
    <w:rsid w:val="00DE7BA6"/>
    <w:rsid w:val="00DE7CAF"/>
    <w:rsid w:val="00DE7F51"/>
    <w:rsid w:val="00DF0683"/>
    <w:rsid w:val="00DF0A09"/>
    <w:rsid w:val="00DF15FF"/>
    <w:rsid w:val="00DF168D"/>
    <w:rsid w:val="00DF1830"/>
    <w:rsid w:val="00DF1D6F"/>
    <w:rsid w:val="00DF2269"/>
    <w:rsid w:val="00DF2382"/>
    <w:rsid w:val="00DF24B3"/>
    <w:rsid w:val="00DF25A8"/>
    <w:rsid w:val="00DF2F06"/>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2BB"/>
    <w:rsid w:val="00E073E2"/>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73AF"/>
    <w:rsid w:val="00E37946"/>
    <w:rsid w:val="00E37C38"/>
    <w:rsid w:val="00E37D63"/>
    <w:rsid w:val="00E4003C"/>
    <w:rsid w:val="00E401E3"/>
    <w:rsid w:val="00E40228"/>
    <w:rsid w:val="00E402FE"/>
    <w:rsid w:val="00E40354"/>
    <w:rsid w:val="00E403E6"/>
    <w:rsid w:val="00E4040F"/>
    <w:rsid w:val="00E40692"/>
    <w:rsid w:val="00E40AC8"/>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AAE"/>
    <w:rsid w:val="00E47DFF"/>
    <w:rsid w:val="00E47E38"/>
    <w:rsid w:val="00E503DB"/>
    <w:rsid w:val="00E505AB"/>
    <w:rsid w:val="00E5079F"/>
    <w:rsid w:val="00E50993"/>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2CF0"/>
    <w:rsid w:val="00E82F86"/>
    <w:rsid w:val="00E83543"/>
    <w:rsid w:val="00E83760"/>
    <w:rsid w:val="00E837A4"/>
    <w:rsid w:val="00E83887"/>
    <w:rsid w:val="00E83B2A"/>
    <w:rsid w:val="00E83CDD"/>
    <w:rsid w:val="00E84058"/>
    <w:rsid w:val="00E843A5"/>
    <w:rsid w:val="00E84702"/>
    <w:rsid w:val="00E84AE5"/>
    <w:rsid w:val="00E84C4D"/>
    <w:rsid w:val="00E84F0E"/>
    <w:rsid w:val="00E84F6A"/>
    <w:rsid w:val="00E84FA0"/>
    <w:rsid w:val="00E85030"/>
    <w:rsid w:val="00E85304"/>
    <w:rsid w:val="00E85AD0"/>
    <w:rsid w:val="00E85C6C"/>
    <w:rsid w:val="00E85D5C"/>
    <w:rsid w:val="00E85F18"/>
    <w:rsid w:val="00E862AE"/>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54F5"/>
    <w:rsid w:val="00E95549"/>
    <w:rsid w:val="00E95731"/>
    <w:rsid w:val="00E95CFD"/>
    <w:rsid w:val="00E95D9B"/>
    <w:rsid w:val="00E9643D"/>
    <w:rsid w:val="00E9656D"/>
    <w:rsid w:val="00E966AF"/>
    <w:rsid w:val="00E967B8"/>
    <w:rsid w:val="00E96DC9"/>
    <w:rsid w:val="00E96FAA"/>
    <w:rsid w:val="00E973BA"/>
    <w:rsid w:val="00E9746E"/>
    <w:rsid w:val="00E974F4"/>
    <w:rsid w:val="00E975CF"/>
    <w:rsid w:val="00E97CCA"/>
    <w:rsid w:val="00E97DAB"/>
    <w:rsid w:val="00EA020E"/>
    <w:rsid w:val="00EA0341"/>
    <w:rsid w:val="00EA091C"/>
    <w:rsid w:val="00EA0B50"/>
    <w:rsid w:val="00EA22D9"/>
    <w:rsid w:val="00EA2490"/>
    <w:rsid w:val="00EA25D7"/>
    <w:rsid w:val="00EA26E4"/>
    <w:rsid w:val="00EA2835"/>
    <w:rsid w:val="00EA31C8"/>
    <w:rsid w:val="00EA39D6"/>
    <w:rsid w:val="00EA3E83"/>
    <w:rsid w:val="00EA3F09"/>
    <w:rsid w:val="00EA3FE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5AE3"/>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6C4B"/>
    <w:rsid w:val="00EE7C91"/>
    <w:rsid w:val="00EE7F6D"/>
    <w:rsid w:val="00EF017D"/>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210"/>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673"/>
    <w:rsid w:val="00F42CF3"/>
    <w:rsid w:val="00F4325C"/>
    <w:rsid w:val="00F434D1"/>
    <w:rsid w:val="00F43E1C"/>
    <w:rsid w:val="00F43EAD"/>
    <w:rsid w:val="00F44245"/>
    <w:rsid w:val="00F443F7"/>
    <w:rsid w:val="00F44AAA"/>
    <w:rsid w:val="00F44AFE"/>
    <w:rsid w:val="00F44D89"/>
    <w:rsid w:val="00F44EB3"/>
    <w:rsid w:val="00F4559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0647"/>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1B2"/>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429"/>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7D"/>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0D60"/>
    <w:rsid w:val="00F911DB"/>
    <w:rsid w:val="00F911DF"/>
    <w:rsid w:val="00F9157A"/>
    <w:rsid w:val="00F91EFF"/>
    <w:rsid w:val="00F92257"/>
    <w:rsid w:val="00F922B3"/>
    <w:rsid w:val="00F9297E"/>
    <w:rsid w:val="00F92F38"/>
    <w:rsid w:val="00F930C5"/>
    <w:rsid w:val="00F936C7"/>
    <w:rsid w:val="00F93ABC"/>
    <w:rsid w:val="00F943A4"/>
    <w:rsid w:val="00F94425"/>
    <w:rsid w:val="00F951D8"/>
    <w:rsid w:val="00F9565A"/>
    <w:rsid w:val="00F95793"/>
    <w:rsid w:val="00F95A25"/>
    <w:rsid w:val="00F95BC2"/>
    <w:rsid w:val="00F95C18"/>
    <w:rsid w:val="00F9649E"/>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BAC"/>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3F2"/>
    <w:rsid w:val="00FB543F"/>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BEF"/>
    <w:rsid w:val="00FD1DA5"/>
    <w:rsid w:val="00FD1F5D"/>
    <w:rsid w:val="00FD208A"/>
    <w:rsid w:val="00FD21B1"/>
    <w:rsid w:val="00FD27D2"/>
    <w:rsid w:val="00FD2B7D"/>
    <w:rsid w:val="00FD2D3F"/>
    <w:rsid w:val="00FD2E52"/>
    <w:rsid w:val="00FD2EA0"/>
    <w:rsid w:val="00FD33CF"/>
    <w:rsid w:val="00FD3B47"/>
    <w:rsid w:val="00FD3FD3"/>
    <w:rsid w:val="00FD4013"/>
    <w:rsid w:val="00FD407B"/>
    <w:rsid w:val="00FD4436"/>
    <w:rsid w:val="00FD4830"/>
    <w:rsid w:val="00FD4A3E"/>
    <w:rsid w:val="00FD527F"/>
    <w:rsid w:val="00FD5363"/>
    <w:rsid w:val="00FD55FC"/>
    <w:rsid w:val="00FD5822"/>
    <w:rsid w:val="00FD5B65"/>
    <w:rsid w:val="00FD5C38"/>
    <w:rsid w:val="00FD5E51"/>
    <w:rsid w:val="00FD6177"/>
    <w:rsid w:val="00FD63FD"/>
    <w:rsid w:val="00FD67F1"/>
    <w:rsid w:val="00FD6B13"/>
    <w:rsid w:val="00FD7244"/>
    <w:rsid w:val="00FD7404"/>
    <w:rsid w:val="00FD773F"/>
    <w:rsid w:val="00FD79AF"/>
    <w:rsid w:val="00FD7E0D"/>
    <w:rsid w:val="00FE00D4"/>
    <w:rsid w:val="00FE0843"/>
    <w:rsid w:val="00FE0893"/>
    <w:rsid w:val="00FE09BF"/>
    <w:rsid w:val="00FE0C5C"/>
    <w:rsid w:val="00FE0E80"/>
    <w:rsid w:val="00FE107E"/>
    <w:rsid w:val="00FE1655"/>
    <w:rsid w:val="00FE1A10"/>
    <w:rsid w:val="00FE1B7A"/>
    <w:rsid w:val="00FE1C53"/>
    <w:rsid w:val="00FE1C8D"/>
    <w:rsid w:val="00FE1DCB"/>
    <w:rsid w:val="00FE2114"/>
    <w:rsid w:val="00FE2DA3"/>
    <w:rsid w:val="00FE2F67"/>
    <w:rsid w:val="00FE319E"/>
    <w:rsid w:val="00FE425E"/>
    <w:rsid w:val="00FE47AC"/>
    <w:rsid w:val="00FE4A6C"/>
    <w:rsid w:val="00FE511C"/>
    <w:rsid w:val="00FE526B"/>
    <w:rsid w:val="00FE55DF"/>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90A"/>
    <w:rsid w:val="00FF1ACD"/>
    <w:rsid w:val="00FF1E62"/>
    <w:rsid w:val="00FF1FE9"/>
    <w:rsid w:val="00FF209F"/>
    <w:rsid w:val="00FF2344"/>
    <w:rsid w:val="00FF267E"/>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
    <w:link w:val="20"/>
    <w:qFormat/>
    <w:rsid w:val="00FD208A"/>
    <w:pPr>
      <w:numPr>
        <w:ilvl w:val="1"/>
      </w:numPr>
      <w:pBdr>
        <w:top w:val="none" w:sz="0" w:space="0" w:color="auto"/>
      </w:pBdr>
      <w:spacing w:before="180"/>
      <w:ind w:left="578" w:hanging="578"/>
      <w:jc w:val="left"/>
      <w:outlineLvl w:val="1"/>
    </w:pPr>
    <w:rPr>
      <w:sz w:val="24"/>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
    <w:link w:val="2"/>
    <w:qFormat/>
    <w:rsid w:val="00FD208A"/>
    <w:rPr>
      <w:rFonts w:ascii="Arial" w:hAnsi="Arial"/>
      <w:sz w:val="24"/>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0107859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584805741">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5839F-2B85-4D38-9898-8FC47F00BE02}">
  <ds:schemaRefs>
    <ds:schemaRef ds:uri="http://schemas.openxmlformats.org/officeDocument/2006/bibliography"/>
  </ds:schemaRefs>
</ds:datastoreItem>
</file>

<file path=customXml/itemProps2.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3.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1906</TotalTime>
  <Pages>2</Pages>
  <Words>709</Words>
  <Characters>4045</Characters>
  <Application>Microsoft Office Word</Application>
  <DocSecurity>0</DocSecurity>
  <Lines>33</Lines>
  <Paragraphs>9</Paragraphs>
  <ScaleCrop>false</ScaleCrop>
  <Company>OPPO</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NR_MBS_enh-Core</cp:lastModifiedBy>
  <cp:revision>248</cp:revision>
  <cp:lastPrinted>2018-04-04T09:40:00Z</cp:lastPrinted>
  <dcterms:created xsi:type="dcterms:W3CDTF">2023-09-27T06:25:00Z</dcterms:created>
  <dcterms:modified xsi:type="dcterms:W3CDTF">2024-04-05T09:15:00Z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